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9ECF" w14:textId="77777777" w:rsidR="00FD6290" w:rsidRPr="001B4D3A" w:rsidRDefault="00FD6290" w:rsidP="009252A4">
      <w:pPr>
        <w:shd w:val="clear" w:color="auto" w:fill="FFFFFF"/>
        <w:spacing w:line="276" w:lineRule="auto"/>
        <w:ind w:right="264"/>
        <w:jc w:val="center"/>
        <w:rPr>
          <w:b/>
          <w:bCs/>
        </w:rPr>
      </w:pPr>
    </w:p>
    <w:p w14:paraId="1B264DBC" w14:textId="77777777" w:rsidR="00FD6290" w:rsidRPr="001B4D3A" w:rsidRDefault="00FD6290" w:rsidP="009252A4">
      <w:pPr>
        <w:shd w:val="clear" w:color="auto" w:fill="FFFFFF"/>
        <w:spacing w:line="276" w:lineRule="auto"/>
        <w:ind w:right="264"/>
        <w:jc w:val="center"/>
        <w:rPr>
          <w:b/>
          <w:bCs/>
        </w:rPr>
      </w:pPr>
    </w:p>
    <w:p w14:paraId="2780D34E" w14:textId="77777777" w:rsidR="00FD6290" w:rsidRPr="001B4D3A" w:rsidRDefault="00FD6290" w:rsidP="009252A4">
      <w:pPr>
        <w:shd w:val="clear" w:color="auto" w:fill="FFFFFF"/>
        <w:spacing w:line="276" w:lineRule="auto"/>
        <w:ind w:right="264"/>
        <w:jc w:val="center"/>
        <w:rPr>
          <w:b/>
          <w:bCs/>
        </w:rPr>
      </w:pPr>
    </w:p>
    <w:p w14:paraId="14371F0C" w14:textId="2BB0536D" w:rsidR="00FD6290" w:rsidRDefault="00FD6290" w:rsidP="009252A4">
      <w:pPr>
        <w:shd w:val="clear" w:color="auto" w:fill="FFFFFF"/>
        <w:spacing w:line="276" w:lineRule="auto"/>
        <w:ind w:right="264"/>
        <w:jc w:val="center"/>
        <w:rPr>
          <w:b/>
          <w:bCs/>
        </w:rPr>
      </w:pPr>
    </w:p>
    <w:p w14:paraId="267D4F3F" w14:textId="72FF83E4" w:rsidR="002E70FF" w:rsidRDefault="002E70FF" w:rsidP="009252A4">
      <w:pPr>
        <w:shd w:val="clear" w:color="auto" w:fill="FFFFFF"/>
        <w:spacing w:line="276" w:lineRule="auto"/>
        <w:ind w:right="264"/>
        <w:jc w:val="center"/>
        <w:rPr>
          <w:b/>
          <w:bCs/>
        </w:rPr>
      </w:pPr>
    </w:p>
    <w:p w14:paraId="4F73A868" w14:textId="23106AE2" w:rsidR="002E70FF" w:rsidRDefault="002E70FF" w:rsidP="009252A4">
      <w:pPr>
        <w:shd w:val="clear" w:color="auto" w:fill="FFFFFF"/>
        <w:spacing w:line="276" w:lineRule="auto"/>
        <w:ind w:right="264"/>
        <w:jc w:val="center"/>
        <w:rPr>
          <w:b/>
          <w:bCs/>
        </w:rPr>
      </w:pPr>
    </w:p>
    <w:p w14:paraId="47E1366B" w14:textId="25F18A4E" w:rsidR="002E70FF" w:rsidRDefault="002E70FF" w:rsidP="009252A4">
      <w:pPr>
        <w:shd w:val="clear" w:color="auto" w:fill="FFFFFF"/>
        <w:spacing w:line="276" w:lineRule="auto"/>
        <w:ind w:right="264"/>
        <w:jc w:val="center"/>
        <w:rPr>
          <w:b/>
          <w:bCs/>
        </w:rPr>
      </w:pPr>
    </w:p>
    <w:p w14:paraId="3E53873C" w14:textId="77777777" w:rsidR="002E70FF" w:rsidRPr="001B4D3A" w:rsidRDefault="002E70FF" w:rsidP="009252A4">
      <w:pPr>
        <w:shd w:val="clear" w:color="auto" w:fill="FFFFFF"/>
        <w:spacing w:line="276" w:lineRule="auto"/>
        <w:ind w:right="264"/>
        <w:jc w:val="center"/>
        <w:rPr>
          <w:b/>
          <w:bCs/>
        </w:rPr>
      </w:pPr>
    </w:p>
    <w:p w14:paraId="21AEBC52" w14:textId="77777777" w:rsidR="00911B4D" w:rsidRPr="001B4D3A" w:rsidRDefault="00564E5D" w:rsidP="00304F4F">
      <w:pPr>
        <w:shd w:val="clear" w:color="auto" w:fill="FFFFFF"/>
        <w:spacing w:line="276" w:lineRule="auto"/>
        <w:ind w:right="264"/>
        <w:jc w:val="center"/>
        <w:rPr>
          <w:b/>
        </w:rPr>
      </w:pPr>
      <w:r w:rsidRPr="001B4D3A">
        <w:rPr>
          <w:b/>
          <w:bCs/>
        </w:rPr>
        <w:t>POLITYKA</w:t>
      </w:r>
    </w:p>
    <w:p w14:paraId="477B48AA" w14:textId="77777777" w:rsidR="00911B4D" w:rsidRPr="001B4D3A" w:rsidRDefault="009D324D" w:rsidP="00304F4F">
      <w:pPr>
        <w:shd w:val="clear" w:color="auto" w:fill="FFFFFF"/>
        <w:spacing w:line="276" w:lineRule="auto"/>
        <w:ind w:right="264"/>
        <w:jc w:val="center"/>
      </w:pPr>
      <w:r w:rsidRPr="001B4D3A">
        <w:rPr>
          <w:b/>
          <w:bCs/>
        </w:rPr>
        <w:t>OCHRONY DANYCH OSOBOWYCH</w:t>
      </w:r>
    </w:p>
    <w:p w14:paraId="0640F825" w14:textId="01F63AB4" w:rsidR="00301D78" w:rsidRPr="001B4D3A" w:rsidRDefault="00301D78" w:rsidP="009400C4">
      <w:pPr>
        <w:widowControl/>
        <w:autoSpaceDE/>
        <w:autoSpaceDN/>
        <w:adjustRightInd/>
        <w:spacing w:after="200" w:line="276" w:lineRule="auto"/>
        <w:jc w:val="center"/>
        <w:rPr>
          <w:b/>
          <w:i/>
        </w:rPr>
      </w:pPr>
      <w:r w:rsidRPr="001B4D3A">
        <w:rPr>
          <w:b/>
          <w:i/>
        </w:rPr>
        <w:br w:type="page"/>
      </w:r>
    </w:p>
    <w:bookmarkStart w:id="0" w:name="_Toc188868027" w:displacedByCustomXml="next"/>
    <w:sdt>
      <w:sdtPr>
        <w:rPr>
          <w:rFonts w:eastAsiaTheme="minorEastAsia" w:cs="Times New Roman"/>
          <w:b w:val="0"/>
          <w:bCs/>
          <w:szCs w:val="20"/>
        </w:rPr>
        <w:id w:val="2012952797"/>
        <w:docPartObj>
          <w:docPartGallery w:val="Table of Contents"/>
          <w:docPartUnique/>
        </w:docPartObj>
      </w:sdtPr>
      <w:sdtEndPr>
        <w:rPr>
          <w:bCs w:val="0"/>
        </w:rPr>
      </w:sdtEndPr>
      <w:sdtContent>
        <w:p w14:paraId="7CAF6480" w14:textId="14CD1962" w:rsidR="009843BE" w:rsidRPr="008611B7" w:rsidRDefault="009843BE" w:rsidP="008611B7">
          <w:pPr>
            <w:pStyle w:val="Nagwek2"/>
            <w:jc w:val="center"/>
            <w:rPr>
              <w:b w:val="0"/>
              <w:bCs/>
            </w:rPr>
          </w:pPr>
          <w:r w:rsidRPr="008611B7">
            <w:rPr>
              <w:b w:val="0"/>
              <w:bCs/>
            </w:rPr>
            <w:t>Spis treści</w:t>
          </w:r>
          <w:bookmarkEnd w:id="0"/>
        </w:p>
        <w:p w14:paraId="6A9F50ED" w14:textId="19396438" w:rsidR="00503787" w:rsidRDefault="009843BE">
          <w:pPr>
            <w:pStyle w:val="Spistreci2"/>
            <w:tabs>
              <w:tab w:val="right" w:leader="dot" w:pos="9427"/>
            </w:tabs>
            <w:rPr>
              <w:rFonts w:cstheme="minorBidi"/>
              <w:smallCaps w:val="0"/>
              <w:noProof/>
              <w:kern w:val="2"/>
              <w:sz w:val="24"/>
              <w:szCs w:val="24"/>
              <w14:ligatures w14:val="standardContextual"/>
            </w:rPr>
          </w:pPr>
          <w:r w:rsidRPr="001B4D3A">
            <w:rPr>
              <w:rFonts w:ascii="Times New Roman" w:hAnsi="Times New Roman"/>
              <w:caps/>
              <w:sz w:val="20"/>
              <w:szCs w:val="20"/>
            </w:rPr>
            <w:fldChar w:fldCharType="begin"/>
          </w:r>
          <w:r w:rsidRPr="001B4D3A">
            <w:rPr>
              <w:rFonts w:ascii="Times New Roman" w:hAnsi="Times New Roman"/>
              <w:sz w:val="20"/>
              <w:szCs w:val="20"/>
            </w:rPr>
            <w:instrText xml:space="preserve"> TOC \o "1-3" \h \z \u </w:instrText>
          </w:r>
          <w:r w:rsidRPr="001B4D3A">
            <w:rPr>
              <w:rFonts w:ascii="Times New Roman" w:hAnsi="Times New Roman"/>
              <w:caps/>
              <w:sz w:val="20"/>
              <w:szCs w:val="20"/>
            </w:rPr>
            <w:fldChar w:fldCharType="separate"/>
          </w:r>
          <w:hyperlink w:anchor="_Toc188868027" w:history="1">
            <w:r w:rsidR="00503787" w:rsidRPr="00AD7B2B">
              <w:rPr>
                <w:rStyle w:val="Hipercze"/>
                <w:bCs/>
                <w:noProof/>
              </w:rPr>
              <w:t>Spis treści</w:t>
            </w:r>
            <w:r w:rsidR="00503787">
              <w:rPr>
                <w:noProof/>
                <w:webHidden/>
              </w:rPr>
              <w:tab/>
            </w:r>
            <w:r w:rsidR="00503787">
              <w:rPr>
                <w:noProof/>
                <w:webHidden/>
              </w:rPr>
              <w:fldChar w:fldCharType="begin"/>
            </w:r>
            <w:r w:rsidR="00503787">
              <w:rPr>
                <w:noProof/>
                <w:webHidden/>
              </w:rPr>
              <w:instrText xml:space="preserve"> PAGEREF _Toc188868027 \h </w:instrText>
            </w:r>
            <w:r w:rsidR="00503787">
              <w:rPr>
                <w:noProof/>
                <w:webHidden/>
              </w:rPr>
            </w:r>
            <w:r w:rsidR="00503787">
              <w:rPr>
                <w:noProof/>
                <w:webHidden/>
              </w:rPr>
              <w:fldChar w:fldCharType="separate"/>
            </w:r>
            <w:r w:rsidR="00503787">
              <w:rPr>
                <w:noProof/>
                <w:webHidden/>
              </w:rPr>
              <w:t>2</w:t>
            </w:r>
            <w:r w:rsidR="00503787">
              <w:rPr>
                <w:noProof/>
                <w:webHidden/>
              </w:rPr>
              <w:fldChar w:fldCharType="end"/>
            </w:r>
          </w:hyperlink>
        </w:p>
        <w:p w14:paraId="7CF091D3" w14:textId="7F2D1D04" w:rsidR="00503787" w:rsidRDefault="00503787">
          <w:pPr>
            <w:pStyle w:val="Spistreci1"/>
            <w:tabs>
              <w:tab w:val="left" w:pos="400"/>
            </w:tabs>
            <w:rPr>
              <w:rFonts w:cstheme="minorBidi"/>
              <w:b w:val="0"/>
              <w:caps w:val="0"/>
              <w:noProof/>
              <w:kern w:val="2"/>
              <w:sz w:val="24"/>
              <w:szCs w:val="24"/>
              <w14:ligatures w14:val="standardContextual"/>
            </w:rPr>
          </w:pPr>
          <w:hyperlink w:anchor="_Toc188868028" w:history="1">
            <w:r w:rsidRPr="00AD7B2B">
              <w:rPr>
                <w:rStyle w:val="Hipercze"/>
                <w:noProof/>
              </w:rPr>
              <w:t>I.</w:t>
            </w:r>
            <w:r>
              <w:rPr>
                <w:rFonts w:cstheme="minorBidi"/>
                <w:b w:val="0"/>
                <w:caps w:val="0"/>
                <w:noProof/>
                <w:kern w:val="2"/>
                <w:sz w:val="24"/>
                <w:szCs w:val="24"/>
                <w14:ligatures w14:val="standardContextual"/>
              </w:rPr>
              <w:tab/>
            </w:r>
            <w:r w:rsidRPr="00AD7B2B">
              <w:rPr>
                <w:rStyle w:val="Hipercze"/>
                <w:noProof/>
              </w:rPr>
              <w:t>Podstawy prawne</w:t>
            </w:r>
            <w:r>
              <w:rPr>
                <w:noProof/>
                <w:webHidden/>
              </w:rPr>
              <w:tab/>
            </w:r>
            <w:r>
              <w:rPr>
                <w:noProof/>
                <w:webHidden/>
              </w:rPr>
              <w:fldChar w:fldCharType="begin"/>
            </w:r>
            <w:r>
              <w:rPr>
                <w:noProof/>
                <w:webHidden/>
              </w:rPr>
              <w:instrText xml:space="preserve"> PAGEREF _Toc188868028 \h </w:instrText>
            </w:r>
            <w:r>
              <w:rPr>
                <w:noProof/>
                <w:webHidden/>
              </w:rPr>
            </w:r>
            <w:r>
              <w:rPr>
                <w:noProof/>
                <w:webHidden/>
              </w:rPr>
              <w:fldChar w:fldCharType="separate"/>
            </w:r>
            <w:r>
              <w:rPr>
                <w:noProof/>
                <w:webHidden/>
              </w:rPr>
              <w:t>4</w:t>
            </w:r>
            <w:r>
              <w:rPr>
                <w:noProof/>
                <w:webHidden/>
              </w:rPr>
              <w:fldChar w:fldCharType="end"/>
            </w:r>
          </w:hyperlink>
        </w:p>
        <w:p w14:paraId="341743EA" w14:textId="7466ACF0" w:rsidR="00503787" w:rsidRDefault="00503787">
          <w:pPr>
            <w:pStyle w:val="Spistreci1"/>
            <w:tabs>
              <w:tab w:val="left" w:pos="600"/>
            </w:tabs>
            <w:rPr>
              <w:rFonts w:cstheme="minorBidi"/>
              <w:b w:val="0"/>
              <w:caps w:val="0"/>
              <w:noProof/>
              <w:kern w:val="2"/>
              <w:sz w:val="24"/>
              <w:szCs w:val="24"/>
              <w14:ligatures w14:val="standardContextual"/>
            </w:rPr>
          </w:pPr>
          <w:hyperlink w:anchor="_Toc188868029" w:history="1">
            <w:r w:rsidRPr="00AD7B2B">
              <w:rPr>
                <w:rStyle w:val="Hipercze"/>
                <w:noProof/>
              </w:rPr>
              <w:t>II.</w:t>
            </w:r>
            <w:r>
              <w:rPr>
                <w:rFonts w:cstheme="minorBidi"/>
                <w:b w:val="0"/>
                <w:caps w:val="0"/>
                <w:noProof/>
                <w:kern w:val="2"/>
                <w:sz w:val="24"/>
                <w:szCs w:val="24"/>
                <w14:ligatures w14:val="standardContextual"/>
              </w:rPr>
              <w:tab/>
            </w:r>
            <w:r w:rsidRPr="00AD7B2B">
              <w:rPr>
                <w:rStyle w:val="Hipercze"/>
                <w:noProof/>
              </w:rPr>
              <w:t>Podstawowe pojęcia</w:t>
            </w:r>
            <w:r>
              <w:rPr>
                <w:noProof/>
                <w:webHidden/>
              </w:rPr>
              <w:tab/>
            </w:r>
            <w:r>
              <w:rPr>
                <w:noProof/>
                <w:webHidden/>
              </w:rPr>
              <w:fldChar w:fldCharType="begin"/>
            </w:r>
            <w:r>
              <w:rPr>
                <w:noProof/>
                <w:webHidden/>
              </w:rPr>
              <w:instrText xml:space="preserve"> PAGEREF _Toc188868029 \h </w:instrText>
            </w:r>
            <w:r>
              <w:rPr>
                <w:noProof/>
                <w:webHidden/>
              </w:rPr>
            </w:r>
            <w:r>
              <w:rPr>
                <w:noProof/>
                <w:webHidden/>
              </w:rPr>
              <w:fldChar w:fldCharType="separate"/>
            </w:r>
            <w:r>
              <w:rPr>
                <w:noProof/>
                <w:webHidden/>
              </w:rPr>
              <w:t>4</w:t>
            </w:r>
            <w:r>
              <w:rPr>
                <w:noProof/>
                <w:webHidden/>
              </w:rPr>
              <w:fldChar w:fldCharType="end"/>
            </w:r>
          </w:hyperlink>
        </w:p>
        <w:p w14:paraId="7B953003" w14:textId="615EE205" w:rsidR="00503787" w:rsidRDefault="00503787">
          <w:pPr>
            <w:pStyle w:val="Spistreci1"/>
            <w:tabs>
              <w:tab w:val="left" w:pos="600"/>
            </w:tabs>
            <w:rPr>
              <w:rFonts w:cstheme="minorBidi"/>
              <w:b w:val="0"/>
              <w:caps w:val="0"/>
              <w:noProof/>
              <w:kern w:val="2"/>
              <w:sz w:val="24"/>
              <w:szCs w:val="24"/>
              <w14:ligatures w14:val="standardContextual"/>
            </w:rPr>
          </w:pPr>
          <w:hyperlink w:anchor="_Toc188868030" w:history="1">
            <w:r w:rsidRPr="00AD7B2B">
              <w:rPr>
                <w:rStyle w:val="Hipercze"/>
                <w:noProof/>
              </w:rPr>
              <w:t>III.</w:t>
            </w:r>
            <w:r>
              <w:rPr>
                <w:rFonts w:cstheme="minorBidi"/>
                <w:b w:val="0"/>
                <w:caps w:val="0"/>
                <w:noProof/>
                <w:kern w:val="2"/>
                <w:sz w:val="24"/>
                <w:szCs w:val="24"/>
                <w14:ligatures w14:val="standardContextual"/>
              </w:rPr>
              <w:tab/>
            </w:r>
            <w:r w:rsidRPr="00AD7B2B">
              <w:rPr>
                <w:rStyle w:val="Hipercze"/>
                <w:noProof/>
              </w:rPr>
              <w:t>Cele i zasady funkcjonowania Polityki ochrony danych osobowych</w:t>
            </w:r>
            <w:r>
              <w:rPr>
                <w:noProof/>
                <w:webHidden/>
              </w:rPr>
              <w:tab/>
            </w:r>
            <w:r>
              <w:rPr>
                <w:noProof/>
                <w:webHidden/>
              </w:rPr>
              <w:fldChar w:fldCharType="begin"/>
            </w:r>
            <w:r>
              <w:rPr>
                <w:noProof/>
                <w:webHidden/>
              </w:rPr>
              <w:instrText xml:space="preserve"> PAGEREF _Toc188868030 \h </w:instrText>
            </w:r>
            <w:r>
              <w:rPr>
                <w:noProof/>
                <w:webHidden/>
              </w:rPr>
            </w:r>
            <w:r>
              <w:rPr>
                <w:noProof/>
                <w:webHidden/>
              </w:rPr>
              <w:fldChar w:fldCharType="separate"/>
            </w:r>
            <w:r>
              <w:rPr>
                <w:noProof/>
                <w:webHidden/>
              </w:rPr>
              <w:t>4</w:t>
            </w:r>
            <w:r>
              <w:rPr>
                <w:noProof/>
                <w:webHidden/>
              </w:rPr>
              <w:fldChar w:fldCharType="end"/>
            </w:r>
          </w:hyperlink>
        </w:p>
        <w:p w14:paraId="255FD249" w14:textId="0ADC64F1" w:rsidR="00503787" w:rsidRDefault="00503787">
          <w:pPr>
            <w:pStyle w:val="Spistreci1"/>
            <w:tabs>
              <w:tab w:val="left" w:pos="600"/>
            </w:tabs>
            <w:rPr>
              <w:rFonts w:cstheme="minorBidi"/>
              <w:b w:val="0"/>
              <w:caps w:val="0"/>
              <w:noProof/>
              <w:kern w:val="2"/>
              <w:sz w:val="24"/>
              <w:szCs w:val="24"/>
              <w14:ligatures w14:val="standardContextual"/>
            </w:rPr>
          </w:pPr>
          <w:hyperlink w:anchor="_Toc188868031" w:history="1">
            <w:r w:rsidRPr="00AD7B2B">
              <w:rPr>
                <w:rStyle w:val="Hipercze"/>
                <w:noProof/>
              </w:rPr>
              <w:t>IV.</w:t>
            </w:r>
            <w:r>
              <w:rPr>
                <w:rFonts w:cstheme="minorBidi"/>
                <w:b w:val="0"/>
                <w:caps w:val="0"/>
                <w:noProof/>
                <w:kern w:val="2"/>
                <w:sz w:val="24"/>
                <w:szCs w:val="24"/>
                <w14:ligatures w14:val="standardContextual"/>
              </w:rPr>
              <w:tab/>
            </w:r>
            <w:r w:rsidRPr="00AD7B2B">
              <w:rPr>
                <w:rStyle w:val="Hipercze"/>
                <w:noProof/>
              </w:rPr>
              <w:t>Zasady przetwarzania danych osobowych</w:t>
            </w:r>
            <w:r>
              <w:rPr>
                <w:noProof/>
                <w:webHidden/>
              </w:rPr>
              <w:tab/>
            </w:r>
            <w:r>
              <w:rPr>
                <w:noProof/>
                <w:webHidden/>
              </w:rPr>
              <w:fldChar w:fldCharType="begin"/>
            </w:r>
            <w:r>
              <w:rPr>
                <w:noProof/>
                <w:webHidden/>
              </w:rPr>
              <w:instrText xml:space="preserve"> PAGEREF _Toc188868031 \h </w:instrText>
            </w:r>
            <w:r>
              <w:rPr>
                <w:noProof/>
                <w:webHidden/>
              </w:rPr>
            </w:r>
            <w:r>
              <w:rPr>
                <w:noProof/>
                <w:webHidden/>
              </w:rPr>
              <w:fldChar w:fldCharType="separate"/>
            </w:r>
            <w:r>
              <w:rPr>
                <w:noProof/>
                <w:webHidden/>
              </w:rPr>
              <w:t>4</w:t>
            </w:r>
            <w:r>
              <w:rPr>
                <w:noProof/>
                <w:webHidden/>
              </w:rPr>
              <w:fldChar w:fldCharType="end"/>
            </w:r>
          </w:hyperlink>
        </w:p>
        <w:p w14:paraId="68130346" w14:textId="5C41731A" w:rsidR="00503787" w:rsidRDefault="00503787">
          <w:pPr>
            <w:pStyle w:val="Spistreci1"/>
            <w:tabs>
              <w:tab w:val="left" w:pos="600"/>
            </w:tabs>
            <w:rPr>
              <w:rFonts w:cstheme="minorBidi"/>
              <w:b w:val="0"/>
              <w:caps w:val="0"/>
              <w:noProof/>
              <w:kern w:val="2"/>
              <w:sz w:val="24"/>
              <w:szCs w:val="24"/>
              <w14:ligatures w14:val="standardContextual"/>
            </w:rPr>
          </w:pPr>
          <w:hyperlink w:anchor="_Toc188868032" w:history="1">
            <w:r w:rsidRPr="00AD7B2B">
              <w:rPr>
                <w:rStyle w:val="Hipercze"/>
                <w:noProof/>
              </w:rPr>
              <w:t>V.</w:t>
            </w:r>
            <w:r>
              <w:rPr>
                <w:rFonts w:cstheme="minorBidi"/>
                <w:b w:val="0"/>
                <w:caps w:val="0"/>
                <w:noProof/>
                <w:kern w:val="2"/>
                <w:sz w:val="24"/>
                <w:szCs w:val="24"/>
                <w14:ligatures w14:val="standardContextual"/>
              </w:rPr>
              <w:tab/>
            </w:r>
            <w:r w:rsidRPr="00AD7B2B">
              <w:rPr>
                <w:rStyle w:val="Hipercze"/>
                <w:noProof/>
              </w:rPr>
              <w:t>Obowiązek zachowania poufności i ochrony danych osobowych</w:t>
            </w:r>
            <w:r>
              <w:rPr>
                <w:noProof/>
                <w:webHidden/>
              </w:rPr>
              <w:tab/>
            </w:r>
            <w:r>
              <w:rPr>
                <w:noProof/>
                <w:webHidden/>
              </w:rPr>
              <w:fldChar w:fldCharType="begin"/>
            </w:r>
            <w:r>
              <w:rPr>
                <w:noProof/>
                <w:webHidden/>
              </w:rPr>
              <w:instrText xml:space="preserve"> PAGEREF _Toc188868032 \h </w:instrText>
            </w:r>
            <w:r>
              <w:rPr>
                <w:noProof/>
                <w:webHidden/>
              </w:rPr>
            </w:r>
            <w:r>
              <w:rPr>
                <w:noProof/>
                <w:webHidden/>
              </w:rPr>
              <w:fldChar w:fldCharType="separate"/>
            </w:r>
            <w:r>
              <w:rPr>
                <w:noProof/>
                <w:webHidden/>
              </w:rPr>
              <w:t>6</w:t>
            </w:r>
            <w:r>
              <w:rPr>
                <w:noProof/>
                <w:webHidden/>
              </w:rPr>
              <w:fldChar w:fldCharType="end"/>
            </w:r>
          </w:hyperlink>
        </w:p>
        <w:p w14:paraId="3C717C95" w14:textId="3F99D7D3" w:rsidR="00503787" w:rsidRDefault="00503787">
          <w:pPr>
            <w:pStyle w:val="Spistreci1"/>
            <w:tabs>
              <w:tab w:val="left" w:pos="600"/>
            </w:tabs>
            <w:rPr>
              <w:rFonts w:cstheme="minorBidi"/>
              <w:b w:val="0"/>
              <w:caps w:val="0"/>
              <w:noProof/>
              <w:kern w:val="2"/>
              <w:sz w:val="24"/>
              <w:szCs w:val="24"/>
              <w14:ligatures w14:val="standardContextual"/>
            </w:rPr>
          </w:pPr>
          <w:hyperlink w:anchor="_Toc188868033" w:history="1">
            <w:r w:rsidRPr="00AD7B2B">
              <w:rPr>
                <w:rStyle w:val="Hipercze"/>
                <w:noProof/>
              </w:rPr>
              <w:t>VI.</w:t>
            </w:r>
            <w:r>
              <w:rPr>
                <w:rFonts w:cstheme="minorBidi"/>
                <w:b w:val="0"/>
                <w:caps w:val="0"/>
                <w:noProof/>
                <w:kern w:val="2"/>
                <w:sz w:val="24"/>
                <w:szCs w:val="24"/>
                <w14:ligatures w14:val="standardContextual"/>
              </w:rPr>
              <w:tab/>
            </w:r>
            <w:r w:rsidRPr="00AD7B2B">
              <w:rPr>
                <w:rStyle w:val="Hipercze"/>
                <w:noProof/>
              </w:rPr>
              <w:t>Postępowanie dyscyplinarne</w:t>
            </w:r>
            <w:r>
              <w:rPr>
                <w:noProof/>
                <w:webHidden/>
              </w:rPr>
              <w:tab/>
            </w:r>
            <w:r>
              <w:rPr>
                <w:noProof/>
                <w:webHidden/>
              </w:rPr>
              <w:fldChar w:fldCharType="begin"/>
            </w:r>
            <w:r>
              <w:rPr>
                <w:noProof/>
                <w:webHidden/>
              </w:rPr>
              <w:instrText xml:space="preserve"> PAGEREF _Toc188868033 \h </w:instrText>
            </w:r>
            <w:r>
              <w:rPr>
                <w:noProof/>
                <w:webHidden/>
              </w:rPr>
            </w:r>
            <w:r>
              <w:rPr>
                <w:noProof/>
                <w:webHidden/>
              </w:rPr>
              <w:fldChar w:fldCharType="separate"/>
            </w:r>
            <w:r>
              <w:rPr>
                <w:noProof/>
                <w:webHidden/>
              </w:rPr>
              <w:t>6</w:t>
            </w:r>
            <w:r>
              <w:rPr>
                <w:noProof/>
                <w:webHidden/>
              </w:rPr>
              <w:fldChar w:fldCharType="end"/>
            </w:r>
          </w:hyperlink>
        </w:p>
        <w:p w14:paraId="68C52609" w14:textId="3EBBEEC6" w:rsidR="00503787" w:rsidRDefault="00503787">
          <w:pPr>
            <w:pStyle w:val="Spistreci1"/>
            <w:tabs>
              <w:tab w:val="left" w:pos="600"/>
            </w:tabs>
            <w:rPr>
              <w:rFonts w:cstheme="minorBidi"/>
              <w:b w:val="0"/>
              <w:caps w:val="0"/>
              <w:noProof/>
              <w:kern w:val="2"/>
              <w:sz w:val="24"/>
              <w:szCs w:val="24"/>
              <w14:ligatures w14:val="standardContextual"/>
            </w:rPr>
          </w:pPr>
          <w:hyperlink w:anchor="_Toc188868034" w:history="1">
            <w:r w:rsidRPr="00AD7B2B">
              <w:rPr>
                <w:rStyle w:val="Hipercze"/>
                <w:noProof/>
              </w:rPr>
              <w:t>VII.</w:t>
            </w:r>
            <w:r>
              <w:rPr>
                <w:rFonts w:cstheme="minorBidi"/>
                <w:b w:val="0"/>
                <w:caps w:val="0"/>
                <w:noProof/>
                <w:kern w:val="2"/>
                <w:sz w:val="24"/>
                <w:szCs w:val="24"/>
                <w14:ligatures w14:val="standardContextual"/>
              </w:rPr>
              <w:tab/>
            </w:r>
            <w:r w:rsidRPr="00AD7B2B">
              <w:rPr>
                <w:rStyle w:val="Hipercze"/>
                <w:noProof/>
              </w:rPr>
              <w:t>Obowiązek informacyjny i wyrażenie zgody</w:t>
            </w:r>
            <w:r>
              <w:rPr>
                <w:noProof/>
                <w:webHidden/>
              </w:rPr>
              <w:tab/>
            </w:r>
            <w:r>
              <w:rPr>
                <w:noProof/>
                <w:webHidden/>
              </w:rPr>
              <w:fldChar w:fldCharType="begin"/>
            </w:r>
            <w:r>
              <w:rPr>
                <w:noProof/>
                <w:webHidden/>
              </w:rPr>
              <w:instrText xml:space="preserve"> PAGEREF _Toc188868034 \h </w:instrText>
            </w:r>
            <w:r>
              <w:rPr>
                <w:noProof/>
                <w:webHidden/>
              </w:rPr>
            </w:r>
            <w:r>
              <w:rPr>
                <w:noProof/>
                <w:webHidden/>
              </w:rPr>
              <w:fldChar w:fldCharType="separate"/>
            </w:r>
            <w:r>
              <w:rPr>
                <w:noProof/>
                <w:webHidden/>
              </w:rPr>
              <w:t>6</w:t>
            </w:r>
            <w:r>
              <w:rPr>
                <w:noProof/>
                <w:webHidden/>
              </w:rPr>
              <w:fldChar w:fldCharType="end"/>
            </w:r>
          </w:hyperlink>
        </w:p>
        <w:p w14:paraId="6E51132A" w14:textId="64553B81" w:rsidR="00503787" w:rsidRDefault="00503787">
          <w:pPr>
            <w:pStyle w:val="Spistreci1"/>
            <w:tabs>
              <w:tab w:val="left" w:pos="800"/>
            </w:tabs>
            <w:rPr>
              <w:rFonts w:cstheme="minorBidi"/>
              <w:b w:val="0"/>
              <w:caps w:val="0"/>
              <w:noProof/>
              <w:kern w:val="2"/>
              <w:sz w:val="24"/>
              <w:szCs w:val="24"/>
              <w14:ligatures w14:val="standardContextual"/>
            </w:rPr>
          </w:pPr>
          <w:hyperlink w:anchor="_Toc188868035" w:history="1">
            <w:r w:rsidRPr="00AD7B2B">
              <w:rPr>
                <w:rStyle w:val="Hipercze"/>
                <w:noProof/>
              </w:rPr>
              <w:t>VIII.</w:t>
            </w:r>
            <w:r>
              <w:rPr>
                <w:rFonts w:cstheme="minorBidi"/>
                <w:b w:val="0"/>
                <w:caps w:val="0"/>
                <w:noProof/>
                <w:kern w:val="2"/>
                <w:sz w:val="24"/>
                <w:szCs w:val="24"/>
                <w14:ligatures w14:val="standardContextual"/>
              </w:rPr>
              <w:tab/>
            </w:r>
            <w:r w:rsidRPr="00AD7B2B">
              <w:rPr>
                <w:rStyle w:val="Hipercze"/>
                <w:noProof/>
              </w:rPr>
              <w:t>Zabezpieczenie dokumentacji papierowej z danymi osobowymi</w:t>
            </w:r>
            <w:r>
              <w:rPr>
                <w:noProof/>
                <w:webHidden/>
              </w:rPr>
              <w:tab/>
            </w:r>
            <w:r>
              <w:rPr>
                <w:noProof/>
                <w:webHidden/>
              </w:rPr>
              <w:fldChar w:fldCharType="begin"/>
            </w:r>
            <w:r>
              <w:rPr>
                <w:noProof/>
                <w:webHidden/>
              </w:rPr>
              <w:instrText xml:space="preserve"> PAGEREF _Toc188868035 \h </w:instrText>
            </w:r>
            <w:r>
              <w:rPr>
                <w:noProof/>
                <w:webHidden/>
              </w:rPr>
            </w:r>
            <w:r>
              <w:rPr>
                <w:noProof/>
                <w:webHidden/>
              </w:rPr>
              <w:fldChar w:fldCharType="separate"/>
            </w:r>
            <w:r>
              <w:rPr>
                <w:noProof/>
                <w:webHidden/>
              </w:rPr>
              <w:t>7</w:t>
            </w:r>
            <w:r>
              <w:rPr>
                <w:noProof/>
                <w:webHidden/>
              </w:rPr>
              <w:fldChar w:fldCharType="end"/>
            </w:r>
          </w:hyperlink>
        </w:p>
        <w:p w14:paraId="375921AD" w14:textId="555A3527" w:rsidR="00503787" w:rsidRDefault="00503787">
          <w:pPr>
            <w:pStyle w:val="Spistreci1"/>
            <w:tabs>
              <w:tab w:val="left" w:pos="600"/>
            </w:tabs>
            <w:rPr>
              <w:rFonts w:cstheme="minorBidi"/>
              <w:b w:val="0"/>
              <w:caps w:val="0"/>
              <w:noProof/>
              <w:kern w:val="2"/>
              <w:sz w:val="24"/>
              <w:szCs w:val="24"/>
              <w14:ligatures w14:val="standardContextual"/>
            </w:rPr>
          </w:pPr>
          <w:hyperlink w:anchor="_Toc188868036" w:history="1">
            <w:r w:rsidRPr="00AD7B2B">
              <w:rPr>
                <w:rStyle w:val="Hipercze"/>
                <w:noProof/>
              </w:rPr>
              <w:t>IX.</w:t>
            </w:r>
            <w:r>
              <w:rPr>
                <w:rFonts w:cstheme="minorBidi"/>
                <w:b w:val="0"/>
                <w:caps w:val="0"/>
                <w:noProof/>
                <w:kern w:val="2"/>
                <w:sz w:val="24"/>
                <w:szCs w:val="24"/>
                <w14:ligatures w14:val="standardContextual"/>
              </w:rPr>
              <w:tab/>
            </w:r>
            <w:r w:rsidRPr="00AD7B2B">
              <w:rPr>
                <w:rStyle w:val="Hipercze"/>
                <w:noProof/>
              </w:rPr>
              <w:t>Polityka kluczy</w:t>
            </w:r>
            <w:r>
              <w:rPr>
                <w:noProof/>
                <w:webHidden/>
              </w:rPr>
              <w:tab/>
            </w:r>
            <w:r>
              <w:rPr>
                <w:noProof/>
                <w:webHidden/>
              </w:rPr>
              <w:fldChar w:fldCharType="begin"/>
            </w:r>
            <w:r>
              <w:rPr>
                <w:noProof/>
                <w:webHidden/>
              </w:rPr>
              <w:instrText xml:space="preserve"> PAGEREF _Toc188868036 \h </w:instrText>
            </w:r>
            <w:r>
              <w:rPr>
                <w:noProof/>
                <w:webHidden/>
              </w:rPr>
            </w:r>
            <w:r>
              <w:rPr>
                <w:noProof/>
                <w:webHidden/>
              </w:rPr>
              <w:fldChar w:fldCharType="separate"/>
            </w:r>
            <w:r>
              <w:rPr>
                <w:noProof/>
                <w:webHidden/>
              </w:rPr>
              <w:t>7</w:t>
            </w:r>
            <w:r>
              <w:rPr>
                <w:noProof/>
                <w:webHidden/>
              </w:rPr>
              <w:fldChar w:fldCharType="end"/>
            </w:r>
          </w:hyperlink>
        </w:p>
        <w:p w14:paraId="716DC795" w14:textId="1B5781FB" w:rsidR="00503787" w:rsidRDefault="00503787">
          <w:pPr>
            <w:pStyle w:val="Spistreci1"/>
            <w:tabs>
              <w:tab w:val="left" w:pos="600"/>
            </w:tabs>
            <w:rPr>
              <w:rFonts w:cstheme="minorBidi"/>
              <w:b w:val="0"/>
              <w:caps w:val="0"/>
              <w:noProof/>
              <w:kern w:val="2"/>
              <w:sz w:val="24"/>
              <w:szCs w:val="24"/>
              <w14:ligatures w14:val="standardContextual"/>
            </w:rPr>
          </w:pPr>
          <w:hyperlink w:anchor="_Toc188868037" w:history="1">
            <w:r w:rsidRPr="00AD7B2B">
              <w:rPr>
                <w:rStyle w:val="Hipercze"/>
                <w:noProof/>
              </w:rPr>
              <w:t>X.</w:t>
            </w:r>
            <w:r>
              <w:rPr>
                <w:rFonts w:cstheme="minorBidi"/>
                <w:b w:val="0"/>
                <w:caps w:val="0"/>
                <w:noProof/>
                <w:kern w:val="2"/>
                <w:sz w:val="24"/>
                <w:szCs w:val="24"/>
                <w14:ligatures w14:val="standardContextual"/>
              </w:rPr>
              <w:tab/>
            </w:r>
            <w:r w:rsidRPr="00AD7B2B">
              <w:rPr>
                <w:rStyle w:val="Hipercze"/>
                <w:noProof/>
              </w:rPr>
              <w:t>Regulamin użytkowania komputerów przenośnych</w:t>
            </w:r>
            <w:r>
              <w:rPr>
                <w:noProof/>
                <w:webHidden/>
              </w:rPr>
              <w:tab/>
            </w:r>
            <w:r>
              <w:rPr>
                <w:noProof/>
                <w:webHidden/>
              </w:rPr>
              <w:fldChar w:fldCharType="begin"/>
            </w:r>
            <w:r>
              <w:rPr>
                <w:noProof/>
                <w:webHidden/>
              </w:rPr>
              <w:instrText xml:space="preserve"> PAGEREF _Toc188868037 \h </w:instrText>
            </w:r>
            <w:r>
              <w:rPr>
                <w:noProof/>
                <w:webHidden/>
              </w:rPr>
            </w:r>
            <w:r>
              <w:rPr>
                <w:noProof/>
                <w:webHidden/>
              </w:rPr>
              <w:fldChar w:fldCharType="separate"/>
            </w:r>
            <w:r>
              <w:rPr>
                <w:noProof/>
                <w:webHidden/>
              </w:rPr>
              <w:t>7</w:t>
            </w:r>
            <w:r>
              <w:rPr>
                <w:noProof/>
                <w:webHidden/>
              </w:rPr>
              <w:fldChar w:fldCharType="end"/>
            </w:r>
          </w:hyperlink>
        </w:p>
        <w:p w14:paraId="1B8E81E3" w14:textId="5DADC073" w:rsidR="00503787" w:rsidRDefault="00503787">
          <w:pPr>
            <w:pStyle w:val="Spistreci1"/>
            <w:tabs>
              <w:tab w:val="left" w:pos="600"/>
            </w:tabs>
            <w:rPr>
              <w:rFonts w:cstheme="minorBidi"/>
              <w:b w:val="0"/>
              <w:caps w:val="0"/>
              <w:noProof/>
              <w:kern w:val="2"/>
              <w:sz w:val="24"/>
              <w:szCs w:val="24"/>
              <w14:ligatures w14:val="standardContextual"/>
            </w:rPr>
          </w:pPr>
          <w:hyperlink w:anchor="_Toc188868038" w:history="1">
            <w:r w:rsidRPr="00AD7B2B">
              <w:rPr>
                <w:rStyle w:val="Hipercze"/>
                <w:noProof/>
              </w:rPr>
              <w:t>XI.</w:t>
            </w:r>
            <w:r>
              <w:rPr>
                <w:rFonts w:cstheme="minorBidi"/>
                <w:b w:val="0"/>
                <w:caps w:val="0"/>
                <w:noProof/>
                <w:kern w:val="2"/>
                <w:sz w:val="24"/>
                <w:szCs w:val="24"/>
                <w14:ligatures w14:val="standardContextual"/>
              </w:rPr>
              <w:tab/>
            </w:r>
            <w:r w:rsidRPr="00AD7B2B">
              <w:rPr>
                <w:rStyle w:val="Hipercze"/>
                <w:noProof/>
              </w:rPr>
              <w:t>Zasady bezpiecznego użytkowania sprzętu IT, dysków, programów</w:t>
            </w:r>
            <w:r>
              <w:rPr>
                <w:noProof/>
                <w:webHidden/>
              </w:rPr>
              <w:tab/>
            </w:r>
            <w:r>
              <w:rPr>
                <w:noProof/>
                <w:webHidden/>
              </w:rPr>
              <w:fldChar w:fldCharType="begin"/>
            </w:r>
            <w:r>
              <w:rPr>
                <w:noProof/>
                <w:webHidden/>
              </w:rPr>
              <w:instrText xml:space="preserve"> PAGEREF _Toc188868038 \h </w:instrText>
            </w:r>
            <w:r>
              <w:rPr>
                <w:noProof/>
                <w:webHidden/>
              </w:rPr>
            </w:r>
            <w:r>
              <w:rPr>
                <w:noProof/>
                <w:webHidden/>
              </w:rPr>
              <w:fldChar w:fldCharType="separate"/>
            </w:r>
            <w:r>
              <w:rPr>
                <w:noProof/>
                <w:webHidden/>
              </w:rPr>
              <w:t>8</w:t>
            </w:r>
            <w:r>
              <w:rPr>
                <w:noProof/>
                <w:webHidden/>
              </w:rPr>
              <w:fldChar w:fldCharType="end"/>
            </w:r>
          </w:hyperlink>
        </w:p>
        <w:p w14:paraId="4519A487" w14:textId="26772756" w:rsidR="00503787" w:rsidRDefault="00503787">
          <w:pPr>
            <w:pStyle w:val="Spistreci1"/>
            <w:tabs>
              <w:tab w:val="left" w:pos="600"/>
            </w:tabs>
            <w:rPr>
              <w:rFonts w:cstheme="minorBidi"/>
              <w:b w:val="0"/>
              <w:caps w:val="0"/>
              <w:noProof/>
              <w:kern w:val="2"/>
              <w:sz w:val="24"/>
              <w:szCs w:val="24"/>
              <w14:ligatures w14:val="standardContextual"/>
            </w:rPr>
          </w:pPr>
          <w:hyperlink w:anchor="_Toc188868039" w:history="1">
            <w:r w:rsidRPr="00AD7B2B">
              <w:rPr>
                <w:rStyle w:val="Hipercze"/>
                <w:noProof/>
              </w:rPr>
              <w:t>XII.</w:t>
            </w:r>
            <w:r>
              <w:rPr>
                <w:rFonts w:cstheme="minorBidi"/>
                <w:b w:val="0"/>
                <w:caps w:val="0"/>
                <w:noProof/>
                <w:kern w:val="2"/>
                <w:sz w:val="24"/>
                <w:szCs w:val="24"/>
                <w14:ligatures w14:val="standardContextual"/>
              </w:rPr>
              <w:tab/>
            </w:r>
            <w:r w:rsidRPr="00AD7B2B">
              <w:rPr>
                <w:rStyle w:val="Hipercze"/>
                <w:noProof/>
              </w:rPr>
              <w:t>Bezpieczeństwo wymiennych nośników informacji</w:t>
            </w:r>
            <w:r>
              <w:rPr>
                <w:noProof/>
                <w:webHidden/>
              </w:rPr>
              <w:tab/>
            </w:r>
            <w:r>
              <w:rPr>
                <w:noProof/>
                <w:webHidden/>
              </w:rPr>
              <w:fldChar w:fldCharType="begin"/>
            </w:r>
            <w:r>
              <w:rPr>
                <w:noProof/>
                <w:webHidden/>
              </w:rPr>
              <w:instrText xml:space="preserve"> PAGEREF _Toc188868039 \h </w:instrText>
            </w:r>
            <w:r>
              <w:rPr>
                <w:noProof/>
                <w:webHidden/>
              </w:rPr>
            </w:r>
            <w:r>
              <w:rPr>
                <w:noProof/>
                <w:webHidden/>
              </w:rPr>
              <w:fldChar w:fldCharType="separate"/>
            </w:r>
            <w:r>
              <w:rPr>
                <w:noProof/>
                <w:webHidden/>
              </w:rPr>
              <w:t>9</w:t>
            </w:r>
            <w:r>
              <w:rPr>
                <w:noProof/>
                <w:webHidden/>
              </w:rPr>
              <w:fldChar w:fldCharType="end"/>
            </w:r>
          </w:hyperlink>
        </w:p>
        <w:p w14:paraId="03C99854" w14:textId="36D53DF6" w:rsidR="00503787" w:rsidRDefault="00503787">
          <w:pPr>
            <w:pStyle w:val="Spistreci1"/>
            <w:tabs>
              <w:tab w:val="left" w:pos="800"/>
            </w:tabs>
            <w:rPr>
              <w:rFonts w:cstheme="minorBidi"/>
              <w:b w:val="0"/>
              <w:caps w:val="0"/>
              <w:noProof/>
              <w:kern w:val="2"/>
              <w:sz w:val="24"/>
              <w:szCs w:val="24"/>
              <w14:ligatures w14:val="standardContextual"/>
            </w:rPr>
          </w:pPr>
          <w:hyperlink w:anchor="_Toc188868040" w:history="1">
            <w:r w:rsidRPr="00AD7B2B">
              <w:rPr>
                <w:rStyle w:val="Hipercze"/>
                <w:noProof/>
              </w:rPr>
              <w:t>XIII.</w:t>
            </w:r>
            <w:r>
              <w:rPr>
                <w:rFonts w:cstheme="minorBidi"/>
                <w:b w:val="0"/>
                <w:caps w:val="0"/>
                <w:noProof/>
                <w:kern w:val="2"/>
                <w:sz w:val="24"/>
                <w:szCs w:val="24"/>
                <w14:ligatures w14:val="standardContextual"/>
              </w:rPr>
              <w:tab/>
            </w:r>
            <w:r w:rsidRPr="00AD7B2B">
              <w:rPr>
                <w:rStyle w:val="Hipercze"/>
                <w:noProof/>
              </w:rPr>
              <w:t>Zarządzanie uprawnieniami</w:t>
            </w:r>
            <w:r>
              <w:rPr>
                <w:noProof/>
                <w:webHidden/>
              </w:rPr>
              <w:tab/>
            </w:r>
            <w:r>
              <w:rPr>
                <w:noProof/>
                <w:webHidden/>
              </w:rPr>
              <w:fldChar w:fldCharType="begin"/>
            </w:r>
            <w:r>
              <w:rPr>
                <w:noProof/>
                <w:webHidden/>
              </w:rPr>
              <w:instrText xml:space="preserve"> PAGEREF _Toc188868040 \h </w:instrText>
            </w:r>
            <w:r>
              <w:rPr>
                <w:noProof/>
                <w:webHidden/>
              </w:rPr>
            </w:r>
            <w:r>
              <w:rPr>
                <w:noProof/>
                <w:webHidden/>
              </w:rPr>
              <w:fldChar w:fldCharType="separate"/>
            </w:r>
            <w:r>
              <w:rPr>
                <w:noProof/>
                <w:webHidden/>
              </w:rPr>
              <w:t>10</w:t>
            </w:r>
            <w:r>
              <w:rPr>
                <w:noProof/>
                <w:webHidden/>
              </w:rPr>
              <w:fldChar w:fldCharType="end"/>
            </w:r>
          </w:hyperlink>
        </w:p>
        <w:p w14:paraId="67E5745A" w14:textId="304739DB" w:rsidR="00503787" w:rsidRDefault="00503787">
          <w:pPr>
            <w:pStyle w:val="Spistreci1"/>
            <w:tabs>
              <w:tab w:val="left" w:pos="800"/>
            </w:tabs>
            <w:rPr>
              <w:rFonts w:cstheme="minorBidi"/>
              <w:b w:val="0"/>
              <w:caps w:val="0"/>
              <w:noProof/>
              <w:kern w:val="2"/>
              <w:sz w:val="24"/>
              <w:szCs w:val="24"/>
              <w14:ligatures w14:val="standardContextual"/>
            </w:rPr>
          </w:pPr>
          <w:hyperlink w:anchor="_Toc188868041" w:history="1">
            <w:r w:rsidRPr="00AD7B2B">
              <w:rPr>
                <w:rStyle w:val="Hipercze"/>
                <w:noProof/>
              </w:rPr>
              <w:t>XIV.</w:t>
            </w:r>
            <w:r>
              <w:rPr>
                <w:rFonts w:cstheme="minorBidi"/>
                <w:b w:val="0"/>
                <w:caps w:val="0"/>
                <w:noProof/>
                <w:kern w:val="2"/>
                <w:sz w:val="24"/>
                <w:szCs w:val="24"/>
                <w14:ligatures w14:val="standardContextual"/>
              </w:rPr>
              <w:tab/>
            </w:r>
            <w:r w:rsidRPr="00AD7B2B">
              <w:rPr>
                <w:rStyle w:val="Hipercze"/>
                <w:noProof/>
              </w:rPr>
              <w:t>Polityka haseł</w:t>
            </w:r>
            <w:r>
              <w:rPr>
                <w:noProof/>
                <w:webHidden/>
              </w:rPr>
              <w:tab/>
            </w:r>
            <w:r>
              <w:rPr>
                <w:noProof/>
                <w:webHidden/>
              </w:rPr>
              <w:fldChar w:fldCharType="begin"/>
            </w:r>
            <w:r>
              <w:rPr>
                <w:noProof/>
                <w:webHidden/>
              </w:rPr>
              <w:instrText xml:space="preserve"> PAGEREF _Toc188868041 \h </w:instrText>
            </w:r>
            <w:r>
              <w:rPr>
                <w:noProof/>
                <w:webHidden/>
              </w:rPr>
            </w:r>
            <w:r>
              <w:rPr>
                <w:noProof/>
                <w:webHidden/>
              </w:rPr>
              <w:fldChar w:fldCharType="separate"/>
            </w:r>
            <w:r>
              <w:rPr>
                <w:noProof/>
                <w:webHidden/>
              </w:rPr>
              <w:t>10</w:t>
            </w:r>
            <w:r>
              <w:rPr>
                <w:noProof/>
                <w:webHidden/>
              </w:rPr>
              <w:fldChar w:fldCharType="end"/>
            </w:r>
          </w:hyperlink>
        </w:p>
        <w:p w14:paraId="68AD967B" w14:textId="523A89CA" w:rsidR="00503787" w:rsidRDefault="00503787">
          <w:pPr>
            <w:pStyle w:val="Spistreci1"/>
            <w:tabs>
              <w:tab w:val="left" w:pos="600"/>
            </w:tabs>
            <w:rPr>
              <w:rFonts w:cstheme="minorBidi"/>
              <w:b w:val="0"/>
              <w:caps w:val="0"/>
              <w:noProof/>
              <w:kern w:val="2"/>
              <w:sz w:val="24"/>
              <w:szCs w:val="24"/>
              <w14:ligatures w14:val="standardContextual"/>
            </w:rPr>
          </w:pPr>
          <w:hyperlink w:anchor="_Toc188868042" w:history="1">
            <w:r w:rsidRPr="00AD7B2B">
              <w:rPr>
                <w:rStyle w:val="Hipercze"/>
                <w:noProof/>
              </w:rPr>
              <w:t>XV.</w:t>
            </w:r>
            <w:r>
              <w:rPr>
                <w:rFonts w:cstheme="minorBidi"/>
                <w:b w:val="0"/>
                <w:caps w:val="0"/>
                <w:noProof/>
                <w:kern w:val="2"/>
                <w:sz w:val="24"/>
                <w:szCs w:val="24"/>
                <w14:ligatures w14:val="standardContextual"/>
              </w:rPr>
              <w:tab/>
            </w:r>
            <w:r w:rsidRPr="00AD7B2B">
              <w:rPr>
                <w:rStyle w:val="Hipercze"/>
                <w:noProof/>
              </w:rPr>
              <w:t>Zasady korzystania z Internetu</w:t>
            </w:r>
            <w:r>
              <w:rPr>
                <w:noProof/>
                <w:webHidden/>
              </w:rPr>
              <w:tab/>
            </w:r>
            <w:r>
              <w:rPr>
                <w:noProof/>
                <w:webHidden/>
              </w:rPr>
              <w:fldChar w:fldCharType="begin"/>
            </w:r>
            <w:r>
              <w:rPr>
                <w:noProof/>
                <w:webHidden/>
              </w:rPr>
              <w:instrText xml:space="preserve"> PAGEREF _Toc188868042 \h </w:instrText>
            </w:r>
            <w:r>
              <w:rPr>
                <w:noProof/>
                <w:webHidden/>
              </w:rPr>
            </w:r>
            <w:r>
              <w:rPr>
                <w:noProof/>
                <w:webHidden/>
              </w:rPr>
              <w:fldChar w:fldCharType="separate"/>
            </w:r>
            <w:r>
              <w:rPr>
                <w:noProof/>
                <w:webHidden/>
              </w:rPr>
              <w:t>11</w:t>
            </w:r>
            <w:r>
              <w:rPr>
                <w:noProof/>
                <w:webHidden/>
              </w:rPr>
              <w:fldChar w:fldCharType="end"/>
            </w:r>
          </w:hyperlink>
        </w:p>
        <w:p w14:paraId="6672DB33" w14:textId="5BB0AFB8" w:rsidR="00503787" w:rsidRDefault="00503787">
          <w:pPr>
            <w:pStyle w:val="Spistreci1"/>
            <w:tabs>
              <w:tab w:val="left" w:pos="800"/>
            </w:tabs>
            <w:rPr>
              <w:rFonts w:cstheme="minorBidi"/>
              <w:b w:val="0"/>
              <w:caps w:val="0"/>
              <w:noProof/>
              <w:kern w:val="2"/>
              <w:sz w:val="24"/>
              <w:szCs w:val="24"/>
              <w14:ligatures w14:val="standardContextual"/>
            </w:rPr>
          </w:pPr>
          <w:hyperlink w:anchor="_Toc188868043" w:history="1">
            <w:r w:rsidRPr="00AD7B2B">
              <w:rPr>
                <w:rStyle w:val="Hipercze"/>
                <w:noProof/>
              </w:rPr>
              <w:t>XVI.</w:t>
            </w:r>
            <w:r>
              <w:rPr>
                <w:rFonts w:cstheme="minorBidi"/>
                <w:b w:val="0"/>
                <w:caps w:val="0"/>
                <w:noProof/>
                <w:kern w:val="2"/>
                <w:sz w:val="24"/>
                <w:szCs w:val="24"/>
                <w14:ligatures w14:val="standardContextual"/>
              </w:rPr>
              <w:tab/>
            </w:r>
            <w:r w:rsidRPr="00AD7B2B">
              <w:rPr>
                <w:rStyle w:val="Hipercze"/>
                <w:noProof/>
              </w:rPr>
              <w:t>Zasady korzystania z poczty elektronicznej</w:t>
            </w:r>
            <w:r>
              <w:rPr>
                <w:noProof/>
                <w:webHidden/>
              </w:rPr>
              <w:tab/>
            </w:r>
            <w:r>
              <w:rPr>
                <w:noProof/>
                <w:webHidden/>
              </w:rPr>
              <w:fldChar w:fldCharType="begin"/>
            </w:r>
            <w:r>
              <w:rPr>
                <w:noProof/>
                <w:webHidden/>
              </w:rPr>
              <w:instrText xml:space="preserve"> PAGEREF _Toc188868043 \h </w:instrText>
            </w:r>
            <w:r>
              <w:rPr>
                <w:noProof/>
                <w:webHidden/>
              </w:rPr>
            </w:r>
            <w:r>
              <w:rPr>
                <w:noProof/>
                <w:webHidden/>
              </w:rPr>
              <w:fldChar w:fldCharType="separate"/>
            </w:r>
            <w:r>
              <w:rPr>
                <w:noProof/>
                <w:webHidden/>
              </w:rPr>
              <w:t>11</w:t>
            </w:r>
            <w:r>
              <w:rPr>
                <w:noProof/>
                <w:webHidden/>
              </w:rPr>
              <w:fldChar w:fldCharType="end"/>
            </w:r>
          </w:hyperlink>
        </w:p>
        <w:p w14:paraId="5F5030A8" w14:textId="50FC7CB6" w:rsidR="00503787" w:rsidRDefault="00503787">
          <w:pPr>
            <w:pStyle w:val="Spistreci1"/>
            <w:tabs>
              <w:tab w:val="left" w:pos="800"/>
            </w:tabs>
            <w:rPr>
              <w:rFonts w:cstheme="minorBidi"/>
              <w:b w:val="0"/>
              <w:caps w:val="0"/>
              <w:noProof/>
              <w:kern w:val="2"/>
              <w:sz w:val="24"/>
              <w:szCs w:val="24"/>
              <w14:ligatures w14:val="standardContextual"/>
            </w:rPr>
          </w:pPr>
          <w:hyperlink w:anchor="_Toc188868044" w:history="1">
            <w:r w:rsidRPr="00AD7B2B">
              <w:rPr>
                <w:rStyle w:val="Hipercze"/>
                <w:noProof/>
              </w:rPr>
              <w:t>XVII.</w:t>
            </w:r>
            <w:r>
              <w:rPr>
                <w:rFonts w:cstheme="minorBidi"/>
                <w:b w:val="0"/>
                <w:caps w:val="0"/>
                <w:noProof/>
                <w:kern w:val="2"/>
                <w:sz w:val="24"/>
                <w:szCs w:val="24"/>
                <w14:ligatures w14:val="standardContextual"/>
              </w:rPr>
              <w:tab/>
            </w:r>
            <w:r w:rsidRPr="00AD7B2B">
              <w:rPr>
                <w:rStyle w:val="Hipercze"/>
                <w:noProof/>
              </w:rPr>
              <w:t>Ochrona antywirusowa</w:t>
            </w:r>
            <w:r>
              <w:rPr>
                <w:noProof/>
                <w:webHidden/>
              </w:rPr>
              <w:tab/>
            </w:r>
            <w:r>
              <w:rPr>
                <w:noProof/>
                <w:webHidden/>
              </w:rPr>
              <w:fldChar w:fldCharType="begin"/>
            </w:r>
            <w:r>
              <w:rPr>
                <w:noProof/>
                <w:webHidden/>
              </w:rPr>
              <w:instrText xml:space="preserve"> PAGEREF _Toc188868044 \h </w:instrText>
            </w:r>
            <w:r>
              <w:rPr>
                <w:noProof/>
                <w:webHidden/>
              </w:rPr>
            </w:r>
            <w:r>
              <w:rPr>
                <w:noProof/>
                <w:webHidden/>
              </w:rPr>
              <w:fldChar w:fldCharType="separate"/>
            </w:r>
            <w:r>
              <w:rPr>
                <w:noProof/>
                <w:webHidden/>
              </w:rPr>
              <w:t>12</w:t>
            </w:r>
            <w:r>
              <w:rPr>
                <w:noProof/>
                <w:webHidden/>
              </w:rPr>
              <w:fldChar w:fldCharType="end"/>
            </w:r>
          </w:hyperlink>
        </w:p>
        <w:p w14:paraId="226783E9" w14:textId="3F9E6A4C" w:rsidR="00503787" w:rsidRDefault="00503787">
          <w:pPr>
            <w:pStyle w:val="Spistreci1"/>
            <w:tabs>
              <w:tab w:val="left" w:pos="800"/>
            </w:tabs>
            <w:rPr>
              <w:rFonts w:cstheme="minorBidi"/>
              <w:b w:val="0"/>
              <w:caps w:val="0"/>
              <w:noProof/>
              <w:kern w:val="2"/>
              <w:sz w:val="24"/>
              <w:szCs w:val="24"/>
              <w14:ligatures w14:val="standardContextual"/>
            </w:rPr>
          </w:pPr>
          <w:hyperlink w:anchor="_Toc188868045" w:history="1">
            <w:r w:rsidRPr="00AD7B2B">
              <w:rPr>
                <w:rStyle w:val="Hipercze"/>
                <w:noProof/>
              </w:rPr>
              <w:t>XVIII.</w:t>
            </w:r>
            <w:r>
              <w:rPr>
                <w:rFonts w:cstheme="minorBidi"/>
                <w:b w:val="0"/>
                <w:caps w:val="0"/>
                <w:noProof/>
                <w:kern w:val="2"/>
                <w:sz w:val="24"/>
                <w:szCs w:val="24"/>
                <w14:ligatures w14:val="standardContextual"/>
              </w:rPr>
              <w:tab/>
            </w:r>
            <w:r w:rsidRPr="00AD7B2B">
              <w:rPr>
                <w:rStyle w:val="Hipercze"/>
                <w:noProof/>
              </w:rPr>
              <w:t>Procedura wykonywania przeglądów, konserwacji, napraw sprzętu IT, systemów służących do przetwarzania danych osobowych</w:t>
            </w:r>
            <w:r>
              <w:rPr>
                <w:noProof/>
                <w:webHidden/>
              </w:rPr>
              <w:tab/>
            </w:r>
            <w:r>
              <w:rPr>
                <w:noProof/>
                <w:webHidden/>
              </w:rPr>
              <w:fldChar w:fldCharType="begin"/>
            </w:r>
            <w:r>
              <w:rPr>
                <w:noProof/>
                <w:webHidden/>
              </w:rPr>
              <w:instrText xml:space="preserve"> PAGEREF _Toc188868045 \h </w:instrText>
            </w:r>
            <w:r>
              <w:rPr>
                <w:noProof/>
                <w:webHidden/>
              </w:rPr>
            </w:r>
            <w:r>
              <w:rPr>
                <w:noProof/>
                <w:webHidden/>
              </w:rPr>
              <w:fldChar w:fldCharType="separate"/>
            </w:r>
            <w:r>
              <w:rPr>
                <w:noProof/>
                <w:webHidden/>
              </w:rPr>
              <w:t>12</w:t>
            </w:r>
            <w:r>
              <w:rPr>
                <w:noProof/>
                <w:webHidden/>
              </w:rPr>
              <w:fldChar w:fldCharType="end"/>
            </w:r>
          </w:hyperlink>
        </w:p>
        <w:p w14:paraId="783C442E" w14:textId="0638EA79" w:rsidR="00503787" w:rsidRDefault="00503787">
          <w:pPr>
            <w:pStyle w:val="Spistreci1"/>
            <w:tabs>
              <w:tab w:val="left" w:pos="800"/>
            </w:tabs>
            <w:rPr>
              <w:rFonts w:cstheme="minorBidi"/>
              <w:b w:val="0"/>
              <w:caps w:val="0"/>
              <w:noProof/>
              <w:kern w:val="2"/>
              <w:sz w:val="24"/>
              <w:szCs w:val="24"/>
              <w14:ligatures w14:val="standardContextual"/>
            </w:rPr>
          </w:pPr>
          <w:hyperlink w:anchor="_Toc188868046" w:history="1">
            <w:r w:rsidRPr="00AD7B2B">
              <w:rPr>
                <w:rStyle w:val="Hipercze"/>
                <w:noProof/>
              </w:rPr>
              <w:t>XIX.</w:t>
            </w:r>
            <w:r>
              <w:rPr>
                <w:rFonts w:cstheme="minorBidi"/>
                <w:b w:val="0"/>
                <w:caps w:val="0"/>
                <w:noProof/>
                <w:kern w:val="2"/>
                <w:sz w:val="24"/>
                <w:szCs w:val="24"/>
                <w14:ligatures w14:val="standardContextual"/>
              </w:rPr>
              <w:tab/>
            </w:r>
            <w:r w:rsidRPr="00AD7B2B">
              <w:rPr>
                <w:rStyle w:val="Hipercze"/>
                <w:noProof/>
              </w:rPr>
              <w:t>Procedura tworzenia kopii zapasowych</w:t>
            </w:r>
            <w:r>
              <w:rPr>
                <w:noProof/>
                <w:webHidden/>
              </w:rPr>
              <w:tab/>
            </w:r>
            <w:r>
              <w:rPr>
                <w:noProof/>
                <w:webHidden/>
              </w:rPr>
              <w:fldChar w:fldCharType="begin"/>
            </w:r>
            <w:r>
              <w:rPr>
                <w:noProof/>
                <w:webHidden/>
              </w:rPr>
              <w:instrText xml:space="preserve"> PAGEREF _Toc188868046 \h </w:instrText>
            </w:r>
            <w:r>
              <w:rPr>
                <w:noProof/>
                <w:webHidden/>
              </w:rPr>
            </w:r>
            <w:r>
              <w:rPr>
                <w:noProof/>
                <w:webHidden/>
              </w:rPr>
              <w:fldChar w:fldCharType="separate"/>
            </w:r>
            <w:r>
              <w:rPr>
                <w:noProof/>
                <w:webHidden/>
              </w:rPr>
              <w:t>12</w:t>
            </w:r>
            <w:r>
              <w:rPr>
                <w:noProof/>
                <w:webHidden/>
              </w:rPr>
              <w:fldChar w:fldCharType="end"/>
            </w:r>
          </w:hyperlink>
        </w:p>
        <w:p w14:paraId="3B107DF1" w14:textId="6AA19B8B" w:rsidR="00503787" w:rsidRDefault="00503787">
          <w:pPr>
            <w:pStyle w:val="Spistreci1"/>
            <w:tabs>
              <w:tab w:val="left" w:pos="600"/>
            </w:tabs>
            <w:rPr>
              <w:rFonts w:cstheme="minorBidi"/>
              <w:b w:val="0"/>
              <w:caps w:val="0"/>
              <w:noProof/>
              <w:kern w:val="2"/>
              <w:sz w:val="24"/>
              <w:szCs w:val="24"/>
              <w14:ligatures w14:val="standardContextual"/>
            </w:rPr>
          </w:pPr>
          <w:hyperlink w:anchor="_Toc188868047" w:history="1">
            <w:r w:rsidRPr="00AD7B2B">
              <w:rPr>
                <w:rStyle w:val="Hipercze"/>
                <w:noProof/>
              </w:rPr>
              <w:t>XX.</w:t>
            </w:r>
            <w:r>
              <w:rPr>
                <w:rFonts w:cstheme="minorBidi"/>
                <w:b w:val="0"/>
                <w:caps w:val="0"/>
                <w:noProof/>
                <w:kern w:val="2"/>
                <w:sz w:val="24"/>
                <w:szCs w:val="24"/>
                <w14:ligatures w14:val="standardContextual"/>
              </w:rPr>
              <w:tab/>
            </w:r>
            <w:r w:rsidRPr="00AD7B2B">
              <w:rPr>
                <w:rStyle w:val="Hipercze"/>
                <w:noProof/>
              </w:rPr>
              <w:t>Procedura zarządzania zmianą w systemie, który nie jest własnością Administratora (Administrator korzysta ze wsparcia podmiotu – podmiot przetwarzający)</w:t>
            </w:r>
            <w:r>
              <w:rPr>
                <w:noProof/>
                <w:webHidden/>
              </w:rPr>
              <w:tab/>
            </w:r>
            <w:r>
              <w:rPr>
                <w:noProof/>
                <w:webHidden/>
              </w:rPr>
              <w:fldChar w:fldCharType="begin"/>
            </w:r>
            <w:r>
              <w:rPr>
                <w:noProof/>
                <w:webHidden/>
              </w:rPr>
              <w:instrText xml:space="preserve"> PAGEREF _Toc188868047 \h </w:instrText>
            </w:r>
            <w:r>
              <w:rPr>
                <w:noProof/>
                <w:webHidden/>
              </w:rPr>
            </w:r>
            <w:r>
              <w:rPr>
                <w:noProof/>
                <w:webHidden/>
              </w:rPr>
              <w:fldChar w:fldCharType="separate"/>
            </w:r>
            <w:r>
              <w:rPr>
                <w:noProof/>
                <w:webHidden/>
              </w:rPr>
              <w:t>13</w:t>
            </w:r>
            <w:r>
              <w:rPr>
                <w:noProof/>
                <w:webHidden/>
              </w:rPr>
              <w:fldChar w:fldCharType="end"/>
            </w:r>
          </w:hyperlink>
        </w:p>
        <w:p w14:paraId="02BC4951" w14:textId="6226A1EE" w:rsidR="00503787" w:rsidRDefault="00503787">
          <w:pPr>
            <w:pStyle w:val="Spistreci1"/>
            <w:tabs>
              <w:tab w:val="left" w:pos="800"/>
            </w:tabs>
            <w:rPr>
              <w:rFonts w:cstheme="minorBidi"/>
              <w:b w:val="0"/>
              <w:caps w:val="0"/>
              <w:noProof/>
              <w:kern w:val="2"/>
              <w:sz w:val="24"/>
              <w:szCs w:val="24"/>
              <w14:ligatures w14:val="standardContextual"/>
            </w:rPr>
          </w:pPr>
          <w:hyperlink w:anchor="_Toc188868048" w:history="1">
            <w:r w:rsidRPr="00AD7B2B">
              <w:rPr>
                <w:rStyle w:val="Hipercze"/>
                <w:noProof/>
              </w:rPr>
              <w:t>XXI.</w:t>
            </w:r>
            <w:r>
              <w:rPr>
                <w:rFonts w:cstheme="minorBidi"/>
                <w:b w:val="0"/>
                <w:caps w:val="0"/>
                <w:noProof/>
                <w:kern w:val="2"/>
                <w:sz w:val="24"/>
                <w:szCs w:val="24"/>
                <w14:ligatures w14:val="standardContextual"/>
              </w:rPr>
              <w:tab/>
            </w:r>
            <w:r w:rsidRPr="00AD7B2B">
              <w:rPr>
                <w:rStyle w:val="Hipercze"/>
                <w:noProof/>
              </w:rPr>
              <w:t>Udostępnianie i powierzanie danych osobowych</w:t>
            </w:r>
            <w:r>
              <w:rPr>
                <w:noProof/>
                <w:webHidden/>
              </w:rPr>
              <w:tab/>
            </w:r>
            <w:r>
              <w:rPr>
                <w:noProof/>
                <w:webHidden/>
              </w:rPr>
              <w:fldChar w:fldCharType="begin"/>
            </w:r>
            <w:r>
              <w:rPr>
                <w:noProof/>
                <w:webHidden/>
              </w:rPr>
              <w:instrText xml:space="preserve"> PAGEREF _Toc188868048 \h </w:instrText>
            </w:r>
            <w:r>
              <w:rPr>
                <w:noProof/>
                <w:webHidden/>
              </w:rPr>
            </w:r>
            <w:r>
              <w:rPr>
                <w:noProof/>
                <w:webHidden/>
              </w:rPr>
              <w:fldChar w:fldCharType="separate"/>
            </w:r>
            <w:r>
              <w:rPr>
                <w:noProof/>
                <w:webHidden/>
              </w:rPr>
              <w:t>14</w:t>
            </w:r>
            <w:r>
              <w:rPr>
                <w:noProof/>
                <w:webHidden/>
              </w:rPr>
              <w:fldChar w:fldCharType="end"/>
            </w:r>
          </w:hyperlink>
        </w:p>
        <w:p w14:paraId="0C5555D6" w14:textId="6EB6B704" w:rsidR="00503787" w:rsidRDefault="00503787">
          <w:pPr>
            <w:pStyle w:val="Spistreci1"/>
            <w:tabs>
              <w:tab w:val="left" w:pos="800"/>
            </w:tabs>
            <w:rPr>
              <w:rFonts w:cstheme="minorBidi"/>
              <w:b w:val="0"/>
              <w:caps w:val="0"/>
              <w:noProof/>
              <w:kern w:val="2"/>
              <w:sz w:val="24"/>
              <w:szCs w:val="24"/>
              <w14:ligatures w14:val="standardContextual"/>
            </w:rPr>
          </w:pPr>
          <w:hyperlink w:anchor="_Toc188868049" w:history="1">
            <w:r w:rsidRPr="00AD7B2B">
              <w:rPr>
                <w:rStyle w:val="Hipercze"/>
                <w:noProof/>
              </w:rPr>
              <w:t>XXII.</w:t>
            </w:r>
            <w:r>
              <w:rPr>
                <w:rFonts w:cstheme="minorBidi"/>
                <w:b w:val="0"/>
                <w:caps w:val="0"/>
                <w:noProof/>
                <w:kern w:val="2"/>
                <w:sz w:val="24"/>
                <w:szCs w:val="24"/>
                <w14:ligatures w14:val="standardContextual"/>
              </w:rPr>
              <w:tab/>
            </w:r>
            <w:r w:rsidRPr="00AD7B2B">
              <w:rPr>
                <w:rStyle w:val="Hipercze"/>
                <w:noProof/>
              </w:rPr>
              <w:t>Współadministrowanie danymi osobowymi</w:t>
            </w:r>
            <w:r>
              <w:rPr>
                <w:noProof/>
                <w:webHidden/>
              </w:rPr>
              <w:tab/>
            </w:r>
            <w:r>
              <w:rPr>
                <w:noProof/>
                <w:webHidden/>
              </w:rPr>
              <w:fldChar w:fldCharType="begin"/>
            </w:r>
            <w:r>
              <w:rPr>
                <w:noProof/>
                <w:webHidden/>
              </w:rPr>
              <w:instrText xml:space="preserve"> PAGEREF _Toc188868049 \h </w:instrText>
            </w:r>
            <w:r>
              <w:rPr>
                <w:noProof/>
                <w:webHidden/>
              </w:rPr>
            </w:r>
            <w:r>
              <w:rPr>
                <w:noProof/>
                <w:webHidden/>
              </w:rPr>
              <w:fldChar w:fldCharType="separate"/>
            </w:r>
            <w:r>
              <w:rPr>
                <w:noProof/>
                <w:webHidden/>
              </w:rPr>
              <w:t>14</w:t>
            </w:r>
            <w:r>
              <w:rPr>
                <w:noProof/>
                <w:webHidden/>
              </w:rPr>
              <w:fldChar w:fldCharType="end"/>
            </w:r>
          </w:hyperlink>
        </w:p>
        <w:p w14:paraId="40CAA911" w14:textId="2299D9AE" w:rsidR="00503787" w:rsidRDefault="00503787">
          <w:pPr>
            <w:pStyle w:val="Spistreci1"/>
            <w:tabs>
              <w:tab w:val="left" w:pos="800"/>
            </w:tabs>
            <w:rPr>
              <w:rFonts w:cstheme="minorBidi"/>
              <w:b w:val="0"/>
              <w:caps w:val="0"/>
              <w:noProof/>
              <w:kern w:val="2"/>
              <w:sz w:val="24"/>
              <w:szCs w:val="24"/>
              <w14:ligatures w14:val="standardContextual"/>
            </w:rPr>
          </w:pPr>
          <w:hyperlink w:anchor="_Toc188868050" w:history="1">
            <w:r w:rsidRPr="00AD7B2B">
              <w:rPr>
                <w:rStyle w:val="Hipercze"/>
                <w:noProof/>
              </w:rPr>
              <w:t>XXIII.</w:t>
            </w:r>
            <w:r>
              <w:rPr>
                <w:rFonts w:cstheme="minorBidi"/>
                <w:b w:val="0"/>
                <w:caps w:val="0"/>
                <w:noProof/>
                <w:kern w:val="2"/>
                <w:sz w:val="24"/>
                <w:szCs w:val="24"/>
                <w14:ligatures w14:val="standardContextual"/>
              </w:rPr>
              <w:tab/>
            </w:r>
            <w:r w:rsidRPr="00AD7B2B">
              <w:rPr>
                <w:rStyle w:val="Hipercze"/>
                <w:noProof/>
              </w:rPr>
              <w:t>Procedura postępowania, gdy Administrator występuje jako podmiot przetwarzający</w:t>
            </w:r>
            <w:r>
              <w:rPr>
                <w:noProof/>
                <w:webHidden/>
              </w:rPr>
              <w:tab/>
            </w:r>
            <w:r>
              <w:rPr>
                <w:noProof/>
                <w:webHidden/>
              </w:rPr>
              <w:fldChar w:fldCharType="begin"/>
            </w:r>
            <w:r>
              <w:rPr>
                <w:noProof/>
                <w:webHidden/>
              </w:rPr>
              <w:instrText xml:space="preserve"> PAGEREF _Toc188868050 \h </w:instrText>
            </w:r>
            <w:r>
              <w:rPr>
                <w:noProof/>
                <w:webHidden/>
              </w:rPr>
            </w:r>
            <w:r>
              <w:rPr>
                <w:noProof/>
                <w:webHidden/>
              </w:rPr>
              <w:fldChar w:fldCharType="separate"/>
            </w:r>
            <w:r>
              <w:rPr>
                <w:noProof/>
                <w:webHidden/>
              </w:rPr>
              <w:t>15</w:t>
            </w:r>
            <w:r>
              <w:rPr>
                <w:noProof/>
                <w:webHidden/>
              </w:rPr>
              <w:fldChar w:fldCharType="end"/>
            </w:r>
          </w:hyperlink>
        </w:p>
        <w:p w14:paraId="39C4D618" w14:textId="5942E501" w:rsidR="00503787" w:rsidRDefault="00503787">
          <w:pPr>
            <w:pStyle w:val="Spistreci1"/>
            <w:tabs>
              <w:tab w:val="left" w:pos="800"/>
            </w:tabs>
            <w:rPr>
              <w:rFonts w:cstheme="minorBidi"/>
              <w:b w:val="0"/>
              <w:caps w:val="0"/>
              <w:noProof/>
              <w:kern w:val="2"/>
              <w:sz w:val="24"/>
              <w:szCs w:val="24"/>
              <w14:ligatures w14:val="standardContextual"/>
            </w:rPr>
          </w:pPr>
          <w:hyperlink w:anchor="_Toc188868051" w:history="1">
            <w:r w:rsidRPr="00AD7B2B">
              <w:rPr>
                <w:rStyle w:val="Hipercze"/>
                <w:noProof/>
              </w:rPr>
              <w:t>XXIV.</w:t>
            </w:r>
            <w:r>
              <w:rPr>
                <w:rFonts w:cstheme="minorBidi"/>
                <w:b w:val="0"/>
                <w:caps w:val="0"/>
                <w:noProof/>
                <w:kern w:val="2"/>
                <w:sz w:val="24"/>
                <w:szCs w:val="24"/>
                <w14:ligatures w14:val="standardContextual"/>
              </w:rPr>
              <w:tab/>
            </w:r>
            <w:r w:rsidRPr="00AD7B2B">
              <w:rPr>
                <w:rStyle w:val="Hipercze"/>
                <w:noProof/>
              </w:rPr>
              <w:t>Procedura postępowania na wypadek wystąpienia naruszenia ochrony danych</w:t>
            </w:r>
            <w:r>
              <w:rPr>
                <w:noProof/>
                <w:webHidden/>
              </w:rPr>
              <w:tab/>
            </w:r>
            <w:r>
              <w:rPr>
                <w:noProof/>
                <w:webHidden/>
              </w:rPr>
              <w:fldChar w:fldCharType="begin"/>
            </w:r>
            <w:r>
              <w:rPr>
                <w:noProof/>
                <w:webHidden/>
              </w:rPr>
              <w:instrText xml:space="preserve"> PAGEREF _Toc188868051 \h </w:instrText>
            </w:r>
            <w:r>
              <w:rPr>
                <w:noProof/>
                <w:webHidden/>
              </w:rPr>
            </w:r>
            <w:r>
              <w:rPr>
                <w:noProof/>
                <w:webHidden/>
              </w:rPr>
              <w:fldChar w:fldCharType="separate"/>
            </w:r>
            <w:r>
              <w:rPr>
                <w:noProof/>
                <w:webHidden/>
              </w:rPr>
              <w:t>15</w:t>
            </w:r>
            <w:r>
              <w:rPr>
                <w:noProof/>
                <w:webHidden/>
              </w:rPr>
              <w:fldChar w:fldCharType="end"/>
            </w:r>
          </w:hyperlink>
        </w:p>
        <w:p w14:paraId="4F563AF9" w14:textId="251E60C3" w:rsidR="00503787" w:rsidRDefault="00503787">
          <w:pPr>
            <w:pStyle w:val="Spistreci1"/>
            <w:tabs>
              <w:tab w:val="left" w:pos="800"/>
            </w:tabs>
            <w:rPr>
              <w:rFonts w:cstheme="minorBidi"/>
              <w:b w:val="0"/>
              <w:caps w:val="0"/>
              <w:noProof/>
              <w:kern w:val="2"/>
              <w:sz w:val="24"/>
              <w:szCs w:val="24"/>
              <w14:ligatures w14:val="standardContextual"/>
            </w:rPr>
          </w:pPr>
          <w:hyperlink w:anchor="_Toc188868052" w:history="1">
            <w:r w:rsidRPr="00AD7B2B">
              <w:rPr>
                <w:rStyle w:val="Hipercze"/>
                <w:noProof/>
              </w:rPr>
              <w:t>XXV.</w:t>
            </w:r>
            <w:r>
              <w:rPr>
                <w:rFonts w:cstheme="minorBidi"/>
                <w:b w:val="0"/>
                <w:caps w:val="0"/>
                <w:noProof/>
                <w:kern w:val="2"/>
                <w:sz w:val="24"/>
                <w:szCs w:val="24"/>
                <w14:ligatures w14:val="standardContextual"/>
              </w:rPr>
              <w:tab/>
            </w:r>
            <w:r w:rsidRPr="00AD7B2B">
              <w:rPr>
                <w:rStyle w:val="Hipercze"/>
                <w:noProof/>
              </w:rPr>
              <w:t>Analiza wystąpienia ryzyka naruszenia praw i wolności osób fizycznych</w:t>
            </w:r>
            <w:r>
              <w:rPr>
                <w:noProof/>
                <w:webHidden/>
              </w:rPr>
              <w:tab/>
            </w:r>
            <w:r>
              <w:rPr>
                <w:noProof/>
                <w:webHidden/>
              </w:rPr>
              <w:fldChar w:fldCharType="begin"/>
            </w:r>
            <w:r>
              <w:rPr>
                <w:noProof/>
                <w:webHidden/>
              </w:rPr>
              <w:instrText xml:space="preserve"> PAGEREF _Toc188868052 \h </w:instrText>
            </w:r>
            <w:r>
              <w:rPr>
                <w:noProof/>
                <w:webHidden/>
              </w:rPr>
            </w:r>
            <w:r>
              <w:rPr>
                <w:noProof/>
                <w:webHidden/>
              </w:rPr>
              <w:fldChar w:fldCharType="separate"/>
            </w:r>
            <w:r>
              <w:rPr>
                <w:noProof/>
                <w:webHidden/>
              </w:rPr>
              <w:t>16</w:t>
            </w:r>
            <w:r>
              <w:rPr>
                <w:noProof/>
                <w:webHidden/>
              </w:rPr>
              <w:fldChar w:fldCharType="end"/>
            </w:r>
          </w:hyperlink>
        </w:p>
        <w:p w14:paraId="3A213DA5" w14:textId="349EEE2E" w:rsidR="00503787" w:rsidRDefault="00503787">
          <w:pPr>
            <w:pStyle w:val="Spistreci1"/>
            <w:tabs>
              <w:tab w:val="left" w:pos="800"/>
            </w:tabs>
            <w:rPr>
              <w:rFonts w:cstheme="minorBidi"/>
              <w:b w:val="0"/>
              <w:caps w:val="0"/>
              <w:noProof/>
              <w:kern w:val="2"/>
              <w:sz w:val="24"/>
              <w:szCs w:val="24"/>
              <w14:ligatures w14:val="standardContextual"/>
            </w:rPr>
          </w:pPr>
          <w:hyperlink w:anchor="_Toc188868053" w:history="1">
            <w:r w:rsidRPr="00AD7B2B">
              <w:rPr>
                <w:rStyle w:val="Hipercze"/>
                <w:noProof/>
              </w:rPr>
              <w:t>XXVI.</w:t>
            </w:r>
            <w:r>
              <w:rPr>
                <w:rFonts w:cstheme="minorBidi"/>
                <w:b w:val="0"/>
                <w:caps w:val="0"/>
                <w:noProof/>
                <w:kern w:val="2"/>
                <w:sz w:val="24"/>
                <w:szCs w:val="24"/>
                <w14:ligatures w14:val="standardContextual"/>
              </w:rPr>
              <w:tab/>
            </w:r>
            <w:r w:rsidRPr="00AD7B2B">
              <w:rPr>
                <w:rStyle w:val="Hipercze"/>
                <w:noProof/>
              </w:rPr>
              <w:t>Projektowanie prywatności</w:t>
            </w:r>
            <w:r>
              <w:rPr>
                <w:noProof/>
                <w:webHidden/>
              </w:rPr>
              <w:tab/>
            </w:r>
            <w:r>
              <w:rPr>
                <w:noProof/>
                <w:webHidden/>
              </w:rPr>
              <w:fldChar w:fldCharType="begin"/>
            </w:r>
            <w:r>
              <w:rPr>
                <w:noProof/>
                <w:webHidden/>
              </w:rPr>
              <w:instrText xml:space="preserve"> PAGEREF _Toc188868053 \h </w:instrText>
            </w:r>
            <w:r>
              <w:rPr>
                <w:noProof/>
                <w:webHidden/>
              </w:rPr>
            </w:r>
            <w:r>
              <w:rPr>
                <w:noProof/>
                <w:webHidden/>
              </w:rPr>
              <w:fldChar w:fldCharType="separate"/>
            </w:r>
            <w:r>
              <w:rPr>
                <w:noProof/>
                <w:webHidden/>
              </w:rPr>
              <w:t>17</w:t>
            </w:r>
            <w:r>
              <w:rPr>
                <w:noProof/>
                <w:webHidden/>
              </w:rPr>
              <w:fldChar w:fldCharType="end"/>
            </w:r>
          </w:hyperlink>
        </w:p>
        <w:p w14:paraId="2846BEF5" w14:textId="34B0CF0B" w:rsidR="00503787" w:rsidRDefault="00503787">
          <w:pPr>
            <w:pStyle w:val="Spistreci1"/>
            <w:tabs>
              <w:tab w:val="left" w:pos="1000"/>
            </w:tabs>
            <w:rPr>
              <w:rFonts w:cstheme="minorBidi"/>
              <w:b w:val="0"/>
              <w:caps w:val="0"/>
              <w:noProof/>
              <w:kern w:val="2"/>
              <w:sz w:val="24"/>
              <w:szCs w:val="24"/>
              <w14:ligatures w14:val="standardContextual"/>
            </w:rPr>
          </w:pPr>
          <w:hyperlink w:anchor="_Toc188868054" w:history="1">
            <w:r w:rsidRPr="00AD7B2B">
              <w:rPr>
                <w:rStyle w:val="Hipercze"/>
                <w:noProof/>
              </w:rPr>
              <w:t>XXVII.</w:t>
            </w:r>
            <w:r>
              <w:rPr>
                <w:rFonts w:cstheme="minorBidi"/>
                <w:b w:val="0"/>
                <w:caps w:val="0"/>
                <w:noProof/>
                <w:kern w:val="2"/>
                <w:sz w:val="24"/>
                <w:szCs w:val="24"/>
                <w14:ligatures w14:val="standardContextual"/>
              </w:rPr>
              <w:tab/>
            </w:r>
            <w:r w:rsidRPr="00AD7B2B">
              <w:rPr>
                <w:rStyle w:val="Hipercze"/>
                <w:noProof/>
              </w:rPr>
              <w:t>Prawa osób, których dane dotyczą</w:t>
            </w:r>
            <w:r>
              <w:rPr>
                <w:noProof/>
                <w:webHidden/>
              </w:rPr>
              <w:tab/>
            </w:r>
            <w:r>
              <w:rPr>
                <w:noProof/>
                <w:webHidden/>
              </w:rPr>
              <w:fldChar w:fldCharType="begin"/>
            </w:r>
            <w:r>
              <w:rPr>
                <w:noProof/>
                <w:webHidden/>
              </w:rPr>
              <w:instrText xml:space="preserve"> PAGEREF _Toc188868054 \h </w:instrText>
            </w:r>
            <w:r>
              <w:rPr>
                <w:noProof/>
                <w:webHidden/>
              </w:rPr>
            </w:r>
            <w:r>
              <w:rPr>
                <w:noProof/>
                <w:webHidden/>
              </w:rPr>
              <w:fldChar w:fldCharType="separate"/>
            </w:r>
            <w:r>
              <w:rPr>
                <w:noProof/>
                <w:webHidden/>
              </w:rPr>
              <w:t>18</w:t>
            </w:r>
            <w:r>
              <w:rPr>
                <w:noProof/>
                <w:webHidden/>
              </w:rPr>
              <w:fldChar w:fldCharType="end"/>
            </w:r>
          </w:hyperlink>
        </w:p>
        <w:p w14:paraId="3D187294" w14:textId="39A2E842" w:rsidR="00503787" w:rsidRDefault="00503787">
          <w:pPr>
            <w:pStyle w:val="Spistreci1"/>
            <w:tabs>
              <w:tab w:val="left" w:pos="1000"/>
            </w:tabs>
            <w:rPr>
              <w:rFonts w:cstheme="minorBidi"/>
              <w:b w:val="0"/>
              <w:caps w:val="0"/>
              <w:noProof/>
              <w:kern w:val="2"/>
              <w:sz w:val="24"/>
              <w:szCs w:val="24"/>
              <w14:ligatures w14:val="standardContextual"/>
            </w:rPr>
          </w:pPr>
          <w:hyperlink w:anchor="_Toc188868055" w:history="1">
            <w:r w:rsidRPr="00AD7B2B">
              <w:rPr>
                <w:rStyle w:val="Hipercze"/>
                <w:noProof/>
              </w:rPr>
              <w:t>XXVIII.</w:t>
            </w:r>
            <w:r>
              <w:rPr>
                <w:rFonts w:cstheme="minorBidi"/>
                <w:b w:val="0"/>
                <w:caps w:val="0"/>
                <w:noProof/>
                <w:kern w:val="2"/>
                <w:sz w:val="24"/>
                <w:szCs w:val="24"/>
                <w14:ligatures w14:val="standardContextual"/>
              </w:rPr>
              <w:tab/>
            </w:r>
            <w:r w:rsidRPr="00AD7B2B">
              <w:rPr>
                <w:rStyle w:val="Hipercze"/>
                <w:noProof/>
              </w:rPr>
              <w:t>Procedura realizacji praw osób, których dane dotyczą</w:t>
            </w:r>
            <w:r>
              <w:rPr>
                <w:noProof/>
                <w:webHidden/>
              </w:rPr>
              <w:tab/>
            </w:r>
            <w:r>
              <w:rPr>
                <w:noProof/>
                <w:webHidden/>
              </w:rPr>
              <w:fldChar w:fldCharType="begin"/>
            </w:r>
            <w:r>
              <w:rPr>
                <w:noProof/>
                <w:webHidden/>
              </w:rPr>
              <w:instrText xml:space="preserve"> PAGEREF _Toc188868055 \h </w:instrText>
            </w:r>
            <w:r>
              <w:rPr>
                <w:noProof/>
                <w:webHidden/>
              </w:rPr>
            </w:r>
            <w:r>
              <w:rPr>
                <w:noProof/>
                <w:webHidden/>
              </w:rPr>
              <w:fldChar w:fldCharType="separate"/>
            </w:r>
            <w:r>
              <w:rPr>
                <w:noProof/>
                <w:webHidden/>
              </w:rPr>
              <w:t>19</w:t>
            </w:r>
            <w:r>
              <w:rPr>
                <w:noProof/>
                <w:webHidden/>
              </w:rPr>
              <w:fldChar w:fldCharType="end"/>
            </w:r>
          </w:hyperlink>
        </w:p>
        <w:p w14:paraId="6DF06CBB" w14:textId="22ED481F" w:rsidR="00503787" w:rsidRDefault="00503787">
          <w:pPr>
            <w:pStyle w:val="Spistreci1"/>
            <w:tabs>
              <w:tab w:val="left" w:pos="800"/>
            </w:tabs>
            <w:rPr>
              <w:rFonts w:cstheme="minorBidi"/>
              <w:b w:val="0"/>
              <w:caps w:val="0"/>
              <w:noProof/>
              <w:kern w:val="2"/>
              <w:sz w:val="24"/>
              <w:szCs w:val="24"/>
              <w14:ligatures w14:val="standardContextual"/>
            </w:rPr>
          </w:pPr>
          <w:hyperlink w:anchor="_Toc188868056" w:history="1">
            <w:r w:rsidRPr="00AD7B2B">
              <w:rPr>
                <w:rStyle w:val="Hipercze"/>
                <w:noProof/>
              </w:rPr>
              <w:t>XXIX.</w:t>
            </w:r>
            <w:r>
              <w:rPr>
                <w:rFonts w:cstheme="minorBidi"/>
                <w:b w:val="0"/>
                <w:caps w:val="0"/>
                <w:noProof/>
                <w:kern w:val="2"/>
                <w:sz w:val="24"/>
                <w:szCs w:val="24"/>
                <w14:ligatures w14:val="standardContextual"/>
              </w:rPr>
              <w:tab/>
            </w:r>
            <w:r w:rsidRPr="00AD7B2B">
              <w:rPr>
                <w:rStyle w:val="Hipercze"/>
                <w:noProof/>
              </w:rPr>
              <w:t>Identyfikacja obszarów wymagających szczególnych zabezpieczeń</w:t>
            </w:r>
            <w:r>
              <w:rPr>
                <w:noProof/>
                <w:webHidden/>
              </w:rPr>
              <w:tab/>
            </w:r>
            <w:r>
              <w:rPr>
                <w:noProof/>
                <w:webHidden/>
              </w:rPr>
              <w:fldChar w:fldCharType="begin"/>
            </w:r>
            <w:r>
              <w:rPr>
                <w:noProof/>
                <w:webHidden/>
              </w:rPr>
              <w:instrText xml:space="preserve"> PAGEREF _Toc188868056 \h </w:instrText>
            </w:r>
            <w:r>
              <w:rPr>
                <w:noProof/>
                <w:webHidden/>
              </w:rPr>
            </w:r>
            <w:r>
              <w:rPr>
                <w:noProof/>
                <w:webHidden/>
              </w:rPr>
              <w:fldChar w:fldCharType="separate"/>
            </w:r>
            <w:r>
              <w:rPr>
                <w:noProof/>
                <w:webHidden/>
              </w:rPr>
              <w:t>20</w:t>
            </w:r>
            <w:r>
              <w:rPr>
                <w:noProof/>
                <w:webHidden/>
              </w:rPr>
              <w:fldChar w:fldCharType="end"/>
            </w:r>
          </w:hyperlink>
        </w:p>
        <w:p w14:paraId="3B884163" w14:textId="21AC20E8" w:rsidR="00503787" w:rsidRDefault="00503787">
          <w:pPr>
            <w:pStyle w:val="Spistreci1"/>
            <w:tabs>
              <w:tab w:val="left" w:pos="800"/>
            </w:tabs>
            <w:rPr>
              <w:rFonts w:cstheme="minorBidi"/>
              <w:b w:val="0"/>
              <w:caps w:val="0"/>
              <w:noProof/>
              <w:kern w:val="2"/>
              <w:sz w:val="24"/>
              <w:szCs w:val="24"/>
              <w14:ligatures w14:val="standardContextual"/>
            </w:rPr>
          </w:pPr>
          <w:hyperlink w:anchor="_Toc188868057" w:history="1">
            <w:r w:rsidRPr="00AD7B2B">
              <w:rPr>
                <w:rStyle w:val="Hipercze"/>
                <w:noProof/>
              </w:rPr>
              <w:t>XXX.</w:t>
            </w:r>
            <w:r>
              <w:rPr>
                <w:rFonts w:cstheme="minorBidi"/>
                <w:b w:val="0"/>
                <w:caps w:val="0"/>
                <w:noProof/>
                <w:kern w:val="2"/>
                <w:sz w:val="24"/>
                <w:szCs w:val="24"/>
                <w14:ligatures w14:val="standardContextual"/>
              </w:rPr>
              <w:tab/>
            </w:r>
            <w:r w:rsidRPr="00AD7B2B">
              <w:rPr>
                <w:rStyle w:val="Hipercze"/>
                <w:noProof/>
              </w:rPr>
              <w:t>Procedura testowania środków technicznych i organizacyjnych</w:t>
            </w:r>
            <w:r>
              <w:rPr>
                <w:noProof/>
                <w:webHidden/>
              </w:rPr>
              <w:tab/>
            </w:r>
            <w:r>
              <w:rPr>
                <w:noProof/>
                <w:webHidden/>
              </w:rPr>
              <w:fldChar w:fldCharType="begin"/>
            </w:r>
            <w:r>
              <w:rPr>
                <w:noProof/>
                <w:webHidden/>
              </w:rPr>
              <w:instrText xml:space="preserve"> PAGEREF _Toc188868057 \h </w:instrText>
            </w:r>
            <w:r>
              <w:rPr>
                <w:noProof/>
                <w:webHidden/>
              </w:rPr>
            </w:r>
            <w:r>
              <w:rPr>
                <w:noProof/>
                <w:webHidden/>
              </w:rPr>
              <w:fldChar w:fldCharType="separate"/>
            </w:r>
            <w:r>
              <w:rPr>
                <w:noProof/>
                <w:webHidden/>
              </w:rPr>
              <w:t>20</w:t>
            </w:r>
            <w:r>
              <w:rPr>
                <w:noProof/>
                <w:webHidden/>
              </w:rPr>
              <w:fldChar w:fldCharType="end"/>
            </w:r>
          </w:hyperlink>
        </w:p>
        <w:p w14:paraId="75414BC0" w14:textId="2F649246" w:rsidR="00503787" w:rsidRDefault="00503787">
          <w:pPr>
            <w:pStyle w:val="Spistreci1"/>
            <w:tabs>
              <w:tab w:val="left" w:pos="800"/>
            </w:tabs>
            <w:rPr>
              <w:rFonts w:cstheme="minorBidi"/>
              <w:b w:val="0"/>
              <w:caps w:val="0"/>
              <w:noProof/>
              <w:kern w:val="2"/>
              <w:sz w:val="24"/>
              <w:szCs w:val="24"/>
              <w14:ligatures w14:val="standardContextual"/>
            </w:rPr>
          </w:pPr>
          <w:hyperlink w:anchor="_Toc188868058" w:history="1">
            <w:r w:rsidRPr="00AD7B2B">
              <w:rPr>
                <w:rStyle w:val="Hipercze"/>
                <w:noProof/>
              </w:rPr>
              <w:t>XXXI.</w:t>
            </w:r>
            <w:r>
              <w:rPr>
                <w:rFonts w:cstheme="minorBidi"/>
                <w:b w:val="0"/>
                <w:caps w:val="0"/>
                <w:noProof/>
                <w:kern w:val="2"/>
                <w:sz w:val="24"/>
                <w:szCs w:val="24"/>
                <w14:ligatures w14:val="standardContextual"/>
              </w:rPr>
              <w:tab/>
            </w:r>
            <w:r w:rsidRPr="00AD7B2B">
              <w:rPr>
                <w:rStyle w:val="Hipercze"/>
                <w:noProof/>
              </w:rPr>
              <w:t>Załączniki</w:t>
            </w:r>
            <w:r>
              <w:rPr>
                <w:noProof/>
                <w:webHidden/>
              </w:rPr>
              <w:tab/>
            </w:r>
            <w:r>
              <w:rPr>
                <w:noProof/>
                <w:webHidden/>
              </w:rPr>
              <w:fldChar w:fldCharType="begin"/>
            </w:r>
            <w:r>
              <w:rPr>
                <w:noProof/>
                <w:webHidden/>
              </w:rPr>
              <w:instrText xml:space="preserve"> PAGEREF _Toc188868058 \h </w:instrText>
            </w:r>
            <w:r>
              <w:rPr>
                <w:noProof/>
                <w:webHidden/>
              </w:rPr>
            </w:r>
            <w:r>
              <w:rPr>
                <w:noProof/>
                <w:webHidden/>
              </w:rPr>
              <w:fldChar w:fldCharType="separate"/>
            </w:r>
            <w:r>
              <w:rPr>
                <w:noProof/>
                <w:webHidden/>
              </w:rPr>
              <w:t>21</w:t>
            </w:r>
            <w:r>
              <w:rPr>
                <w:noProof/>
                <w:webHidden/>
              </w:rPr>
              <w:fldChar w:fldCharType="end"/>
            </w:r>
          </w:hyperlink>
        </w:p>
        <w:p w14:paraId="65040E51" w14:textId="70547462"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59" w:history="1">
            <w:r w:rsidRPr="00AD7B2B">
              <w:rPr>
                <w:rStyle w:val="Hipercze"/>
                <w:noProof/>
              </w:rPr>
              <w:t>Załącznik nr 1 – Upoważnienie do przetwarzania danych osobowych</w:t>
            </w:r>
            <w:r>
              <w:rPr>
                <w:noProof/>
                <w:webHidden/>
              </w:rPr>
              <w:tab/>
            </w:r>
            <w:r>
              <w:rPr>
                <w:noProof/>
                <w:webHidden/>
              </w:rPr>
              <w:fldChar w:fldCharType="begin"/>
            </w:r>
            <w:r>
              <w:rPr>
                <w:noProof/>
                <w:webHidden/>
              </w:rPr>
              <w:instrText xml:space="preserve"> PAGEREF _Toc188868059 \h </w:instrText>
            </w:r>
            <w:r>
              <w:rPr>
                <w:noProof/>
                <w:webHidden/>
              </w:rPr>
            </w:r>
            <w:r>
              <w:rPr>
                <w:noProof/>
                <w:webHidden/>
              </w:rPr>
              <w:fldChar w:fldCharType="separate"/>
            </w:r>
            <w:r>
              <w:rPr>
                <w:noProof/>
                <w:webHidden/>
              </w:rPr>
              <w:t>22</w:t>
            </w:r>
            <w:r>
              <w:rPr>
                <w:noProof/>
                <w:webHidden/>
              </w:rPr>
              <w:fldChar w:fldCharType="end"/>
            </w:r>
          </w:hyperlink>
        </w:p>
        <w:p w14:paraId="67A62625" w14:textId="698F1716"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0" w:history="1">
            <w:r w:rsidRPr="00AD7B2B">
              <w:rPr>
                <w:rStyle w:val="Hipercze"/>
                <w:noProof/>
              </w:rPr>
              <w:t>Załącznik nr 2 – Rejestr osób upoważnionych do przetwarzania danych osobowych</w:t>
            </w:r>
            <w:r>
              <w:rPr>
                <w:noProof/>
                <w:webHidden/>
              </w:rPr>
              <w:tab/>
            </w:r>
            <w:r>
              <w:rPr>
                <w:noProof/>
                <w:webHidden/>
              </w:rPr>
              <w:fldChar w:fldCharType="begin"/>
            </w:r>
            <w:r>
              <w:rPr>
                <w:noProof/>
                <w:webHidden/>
              </w:rPr>
              <w:instrText xml:space="preserve"> PAGEREF _Toc188868060 \h </w:instrText>
            </w:r>
            <w:r>
              <w:rPr>
                <w:noProof/>
                <w:webHidden/>
              </w:rPr>
            </w:r>
            <w:r>
              <w:rPr>
                <w:noProof/>
                <w:webHidden/>
              </w:rPr>
              <w:fldChar w:fldCharType="separate"/>
            </w:r>
            <w:r>
              <w:rPr>
                <w:noProof/>
                <w:webHidden/>
              </w:rPr>
              <w:t>23</w:t>
            </w:r>
            <w:r>
              <w:rPr>
                <w:noProof/>
                <w:webHidden/>
              </w:rPr>
              <w:fldChar w:fldCharType="end"/>
            </w:r>
          </w:hyperlink>
        </w:p>
        <w:p w14:paraId="6C1248C8" w14:textId="41F8BE4D"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1" w:history="1">
            <w:r w:rsidRPr="00AD7B2B">
              <w:rPr>
                <w:rStyle w:val="Hipercze"/>
                <w:noProof/>
              </w:rPr>
              <w:t>Załącznik nr 3 – Oświadczenie o zachowaniu poufności i zapoznaniu się z przepisami</w:t>
            </w:r>
            <w:r>
              <w:rPr>
                <w:noProof/>
                <w:webHidden/>
              </w:rPr>
              <w:tab/>
            </w:r>
            <w:r>
              <w:rPr>
                <w:noProof/>
                <w:webHidden/>
              </w:rPr>
              <w:fldChar w:fldCharType="begin"/>
            </w:r>
            <w:r>
              <w:rPr>
                <w:noProof/>
                <w:webHidden/>
              </w:rPr>
              <w:instrText xml:space="preserve"> PAGEREF _Toc188868061 \h </w:instrText>
            </w:r>
            <w:r>
              <w:rPr>
                <w:noProof/>
                <w:webHidden/>
              </w:rPr>
            </w:r>
            <w:r>
              <w:rPr>
                <w:noProof/>
                <w:webHidden/>
              </w:rPr>
              <w:fldChar w:fldCharType="separate"/>
            </w:r>
            <w:r>
              <w:rPr>
                <w:noProof/>
                <w:webHidden/>
              </w:rPr>
              <w:t>24</w:t>
            </w:r>
            <w:r>
              <w:rPr>
                <w:noProof/>
                <w:webHidden/>
              </w:rPr>
              <w:fldChar w:fldCharType="end"/>
            </w:r>
          </w:hyperlink>
        </w:p>
        <w:p w14:paraId="147F1DB7" w14:textId="3076E228"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2" w:history="1">
            <w:r w:rsidRPr="00AD7B2B">
              <w:rPr>
                <w:rStyle w:val="Hipercze"/>
                <w:noProof/>
              </w:rPr>
              <w:t>Załącznik nr 5 – Raport z naruszenia bezpieczeństwa danych osobowych</w:t>
            </w:r>
            <w:r>
              <w:rPr>
                <w:noProof/>
                <w:webHidden/>
              </w:rPr>
              <w:tab/>
            </w:r>
            <w:r>
              <w:rPr>
                <w:noProof/>
                <w:webHidden/>
              </w:rPr>
              <w:fldChar w:fldCharType="begin"/>
            </w:r>
            <w:r>
              <w:rPr>
                <w:noProof/>
                <w:webHidden/>
              </w:rPr>
              <w:instrText xml:space="preserve"> PAGEREF _Toc188868062 \h </w:instrText>
            </w:r>
            <w:r>
              <w:rPr>
                <w:noProof/>
                <w:webHidden/>
              </w:rPr>
            </w:r>
            <w:r>
              <w:rPr>
                <w:noProof/>
                <w:webHidden/>
              </w:rPr>
              <w:fldChar w:fldCharType="separate"/>
            </w:r>
            <w:r>
              <w:rPr>
                <w:noProof/>
                <w:webHidden/>
              </w:rPr>
              <w:t>25</w:t>
            </w:r>
            <w:r>
              <w:rPr>
                <w:noProof/>
                <w:webHidden/>
              </w:rPr>
              <w:fldChar w:fldCharType="end"/>
            </w:r>
          </w:hyperlink>
        </w:p>
        <w:p w14:paraId="6BA3AF19" w14:textId="408FB323"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3" w:history="1">
            <w:r w:rsidRPr="00AD7B2B">
              <w:rPr>
                <w:rStyle w:val="Hipercze"/>
                <w:noProof/>
              </w:rPr>
              <w:t>Załącznik nr 6 – Rejestr zawartych umów powierzenia przetwarzania danych osobowych</w:t>
            </w:r>
            <w:r>
              <w:rPr>
                <w:noProof/>
                <w:webHidden/>
              </w:rPr>
              <w:tab/>
            </w:r>
            <w:r>
              <w:rPr>
                <w:noProof/>
                <w:webHidden/>
              </w:rPr>
              <w:fldChar w:fldCharType="begin"/>
            </w:r>
            <w:r>
              <w:rPr>
                <w:noProof/>
                <w:webHidden/>
              </w:rPr>
              <w:instrText xml:space="preserve"> PAGEREF _Toc188868063 \h </w:instrText>
            </w:r>
            <w:r>
              <w:rPr>
                <w:noProof/>
                <w:webHidden/>
              </w:rPr>
            </w:r>
            <w:r>
              <w:rPr>
                <w:noProof/>
                <w:webHidden/>
              </w:rPr>
              <w:fldChar w:fldCharType="separate"/>
            </w:r>
            <w:r>
              <w:rPr>
                <w:noProof/>
                <w:webHidden/>
              </w:rPr>
              <w:t>26</w:t>
            </w:r>
            <w:r>
              <w:rPr>
                <w:noProof/>
                <w:webHidden/>
              </w:rPr>
              <w:fldChar w:fldCharType="end"/>
            </w:r>
          </w:hyperlink>
        </w:p>
        <w:p w14:paraId="01814613" w14:textId="24459DB0"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4" w:history="1">
            <w:r w:rsidRPr="00AD7B2B">
              <w:rPr>
                <w:rStyle w:val="Hipercze"/>
                <w:noProof/>
              </w:rPr>
              <w:t>Załącznik nr 7 – Katalog przykładowych naruszeń</w:t>
            </w:r>
            <w:r>
              <w:rPr>
                <w:noProof/>
                <w:webHidden/>
              </w:rPr>
              <w:tab/>
            </w:r>
            <w:r>
              <w:rPr>
                <w:noProof/>
                <w:webHidden/>
              </w:rPr>
              <w:fldChar w:fldCharType="begin"/>
            </w:r>
            <w:r>
              <w:rPr>
                <w:noProof/>
                <w:webHidden/>
              </w:rPr>
              <w:instrText xml:space="preserve"> PAGEREF _Toc188868064 \h </w:instrText>
            </w:r>
            <w:r>
              <w:rPr>
                <w:noProof/>
                <w:webHidden/>
              </w:rPr>
            </w:r>
            <w:r>
              <w:rPr>
                <w:noProof/>
                <w:webHidden/>
              </w:rPr>
              <w:fldChar w:fldCharType="separate"/>
            </w:r>
            <w:r>
              <w:rPr>
                <w:noProof/>
                <w:webHidden/>
              </w:rPr>
              <w:t>27</w:t>
            </w:r>
            <w:r>
              <w:rPr>
                <w:noProof/>
                <w:webHidden/>
              </w:rPr>
              <w:fldChar w:fldCharType="end"/>
            </w:r>
          </w:hyperlink>
        </w:p>
        <w:p w14:paraId="576A0145" w14:textId="5A4EE884"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5" w:history="1">
            <w:r w:rsidRPr="00AD7B2B">
              <w:rPr>
                <w:rStyle w:val="Hipercze"/>
                <w:noProof/>
              </w:rPr>
              <w:t>Załącznik nr 8 – Przykładowy wniosek o realizację praw RODO</w:t>
            </w:r>
            <w:r>
              <w:rPr>
                <w:noProof/>
                <w:webHidden/>
              </w:rPr>
              <w:tab/>
            </w:r>
            <w:r>
              <w:rPr>
                <w:noProof/>
                <w:webHidden/>
              </w:rPr>
              <w:fldChar w:fldCharType="begin"/>
            </w:r>
            <w:r>
              <w:rPr>
                <w:noProof/>
                <w:webHidden/>
              </w:rPr>
              <w:instrText xml:space="preserve"> PAGEREF _Toc188868065 \h </w:instrText>
            </w:r>
            <w:r>
              <w:rPr>
                <w:noProof/>
                <w:webHidden/>
              </w:rPr>
            </w:r>
            <w:r>
              <w:rPr>
                <w:noProof/>
                <w:webHidden/>
              </w:rPr>
              <w:fldChar w:fldCharType="separate"/>
            </w:r>
            <w:r>
              <w:rPr>
                <w:noProof/>
                <w:webHidden/>
              </w:rPr>
              <w:t>28</w:t>
            </w:r>
            <w:r>
              <w:rPr>
                <w:noProof/>
                <w:webHidden/>
              </w:rPr>
              <w:fldChar w:fldCharType="end"/>
            </w:r>
          </w:hyperlink>
        </w:p>
        <w:p w14:paraId="18BFA104" w14:textId="27AC433F"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6" w:history="1">
            <w:r w:rsidRPr="00AD7B2B">
              <w:rPr>
                <w:rStyle w:val="Hipercze"/>
                <w:noProof/>
              </w:rPr>
              <w:t>Załącznik nr 9 – Procedura ochrony danych osobowych w ramach pracy zdalnej</w:t>
            </w:r>
            <w:r>
              <w:rPr>
                <w:noProof/>
                <w:webHidden/>
              </w:rPr>
              <w:tab/>
            </w:r>
            <w:r>
              <w:rPr>
                <w:noProof/>
                <w:webHidden/>
              </w:rPr>
              <w:fldChar w:fldCharType="begin"/>
            </w:r>
            <w:r>
              <w:rPr>
                <w:noProof/>
                <w:webHidden/>
              </w:rPr>
              <w:instrText xml:space="preserve"> PAGEREF _Toc188868066 \h </w:instrText>
            </w:r>
            <w:r>
              <w:rPr>
                <w:noProof/>
                <w:webHidden/>
              </w:rPr>
            </w:r>
            <w:r>
              <w:rPr>
                <w:noProof/>
                <w:webHidden/>
              </w:rPr>
              <w:fldChar w:fldCharType="separate"/>
            </w:r>
            <w:r>
              <w:rPr>
                <w:noProof/>
                <w:webHidden/>
              </w:rPr>
              <w:t>29</w:t>
            </w:r>
            <w:r>
              <w:rPr>
                <w:noProof/>
                <w:webHidden/>
              </w:rPr>
              <w:fldChar w:fldCharType="end"/>
            </w:r>
          </w:hyperlink>
        </w:p>
        <w:p w14:paraId="0A90D971" w14:textId="5EF91FC7" w:rsidR="00503787" w:rsidRDefault="00503787">
          <w:pPr>
            <w:pStyle w:val="Spistreci2"/>
            <w:tabs>
              <w:tab w:val="right" w:leader="dot" w:pos="9427"/>
            </w:tabs>
            <w:rPr>
              <w:rFonts w:cstheme="minorBidi"/>
              <w:smallCaps w:val="0"/>
              <w:noProof/>
              <w:kern w:val="2"/>
              <w:sz w:val="24"/>
              <w:szCs w:val="24"/>
              <w14:ligatures w14:val="standardContextual"/>
            </w:rPr>
          </w:pPr>
          <w:hyperlink w:anchor="_Toc188868067" w:history="1">
            <w:r w:rsidRPr="00AD7B2B">
              <w:rPr>
                <w:rStyle w:val="Hipercze"/>
                <w:noProof/>
              </w:rPr>
              <w:t>Załącznik nr 10 – Wykaz przykładowych działań dotyczących testowania środków technicznych i</w:t>
            </w:r>
            <w:r w:rsidRPr="00AD7B2B">
              <w:rPr>
                <w:rStyle w:val="Hipercze"/>
                <w:bCs/>
                <w:noProof/>
              </w:rPr>
              <w:t xml:space="preserve"> </w:t>
            </w:r>
            <w:r w:rsidRPr="00AD7B2B">
              <w:rPr>
                <w:rStyle w:val="Hipercze"/>
                <w:noProof/>
              </w:rPr>
              <w:t>organizacyjnych</w:t>
            </w:r>
            <w:r>
              <w:rPr>
                <w:noProof/>
                <w:webHidden/>
              </w:rPr>
              <w:tab/>
            </w:r>
            <w:r>
              <w:rPr>
                <w:noProof/>
                <w:webHidden/>
              </w:rPr>
              <w:fldChar w:fldCharType="begin"/>
            </w:r>
            <w:r>
              <w:rPr>
                <w:noProof/>
                <w:webHidden/>
              </w:rPr>
              <w:instrText xml:space="preserve"> PAGEREF _Toc188868067 \h </w:instrText>
            </w:r>
            <w:r>
              <w:rPr>
                <w:noProof/>
                <w:webHidden/>
              </w:rPr>
            </w:r>
            <w:r>
              <w:rPr>
                <w:noProof/>
                <w:webHidden/>
              </w:rPr>
              <w:fldChar w:fldCharType="separate"/>
            </w:r>
            <w:r>
              <w:rPr>
                <w:noProof/>
                <w:webHidden/>
              </w:rPr>
              <w:t>32</w:t>
            </w:r>
            <w:r>
              <w:rPr>
                <w:noProof/>
                <w:webHidden/>
              </w:rPr>
              <w:fldChar w:fldCharType="end"/>
            </w:r>
          </w:hyperlink>
        </w:p>
        <w:p w14:paraId="2EFF3372" w14:textId="71F2865C" w:rsidR="009843BE" w:rsidRPr="001B4D3A" w:rsidRDefault="009843BE" w:rsidP="009843BE">
          <w:r w:rsidRPr="001B4D3A">
            <w:rPr>
              <w:b/>
              <w:bCs/>
            </w:rPr>
            <w:fldChar w:fldCharType="end"/>
          </w:r>
        </w:p>
      </w:sdtContent>
    </w:sdt>
    <w:p w14:paraId="02AAB2B3" w14:textId="77777777" w:rsidR="00CB53A8" w:rsidRPr="001B4D3A" w:rsidRDefault="00CB53A8">
      <w:pPr>
        <w:widowControl/>
        <w:autoSpaceDE/>
        <w:autoSpaceDN/>
        <w:adjustRightInd/>
        <w:spacing w:after="200" w:line="276" w:lineRule="auto"/>
        <w:rPr>
          <w:rFonts w:eastAsiaTheme="majorEastAsia"/>
          <w:b/>
          <w:bCs/>
        </w:rPr>
      </w:pPr>
      <w:bookmarkStart w:id="1" w:name="_Toc123724524"/>
      <w:bookmarkStart w:id="2" w:name="_Toc517123630"/>
      <w:bookmarkStart w:id="3" w:name="_Toc16547425"/>
      <w:r w:rsidRPr="001B4D3A">
        <w:br w:type="page"/>
      </w:r>
    </w:p>
    <w:bookmarkEnd w:id="1"/>
    <w:p w14:paraId="2AB15EDA" w14:textId="518E3AF8" w:rsidR="00B7511D" w:rsidRPr="001B4D3A" w:rsidRDefault="00B7511D" w:rsidP="008611B7"/>
    <w:p w14:paraId="3CBB57B6" w14:textId="6BF212E9" w:rsidR="00A71DEB" w:rsidRPr="008611B7" w:rsidRDefault="00E3268B" w:rsidP="00E14387">
      <w:pPr>
        <w:pStyle w:val="Nagwek1"/>
      </w:pPr>
      <w:bookmarkStart w:id="4" w:name="_Toc188868028"/>
      <w:bookmarkEnd w:id="2"/>
      <w:bookmarkEnd w:id="3"/>
      <w:r>
        <w:t>Podstawy prawne</w:t>
      </w:r>
      <w:bookmarkEnd w:id="4"/>
    </w:p>
    <w:p w14:paraId="306EA643" w14:textId="78E53CF9" w:rsidR="00C765A8" w:rsidRPr="001B4D3A" w:rsidRDefault="009D324D">
      <w:pPr>
        <w:pStyle w:val="Akapitzlist"/>
        <w:numPr>
          <w:ilvl w:val="0"/>
          <w:numId w:val="14"/>
        </w:numPr>
        <w:shd w:val="clear" w:color="auto" w:fill="FFFFFF"/>
        <w:spacing w:line="276" w:lineRule="auto"/>
        <w:ind w:left="426"/>
        <w:jc w:val="both"/>
      </w:pPr>
      <w:r w:rsidRPr="001B4D3A">
        <w:rPr>
          <w:rFonts w:eastAsia="Times New Roman"/>
          <w:shd w:val="clear" w:color="auto" w:fill="FFFFFF"/>
        </w:rPr>
        <w:t>Rozporządzeni</w:t>
      </w:r>
      <w:r w:rsidR="001B7C60" w:rsidRPr="001B4D3A">
        <w:rPr>
          <w:rFonts w:eastAsia="Times New Roman"/>
          <w:shd w:val="clear" w:color="auto" w:fill="FFFFFF"/>
        </w:rPr>
        <w:t>e</w:t>
      </w:r>
      <w:r w:rsidRPr="001B4D3A">
        <w:rPr>
          <w:rFonts w:eastAsia="Times New Roman"/>
          <w:shd w:val="clear" w:color="auto" w:fill="FFFFFF"/>
        </w:rPr>
        <w:t xml:space="preserve"> Parlamentu Europejskiego i Rady (UE) 2016/679 z dnia 27 kwietnia 2016 r. w sprawie ochrony osób fizycznych w związku</w:t>
      </w:r>
      <w:r w:rsidR="001B7C60" w:rsidRPr="001B4D3A">
        <w:rPr>
          <w:rFonts w:eastAsia="Times New Roman"/>
          <w:shd w:val="clear" w:color="auto" w:fill="FFFFFF"/>
        </w:rPr>
        <w:t xml:space="preserve"> </w:t>
      </w:r>
      <w:r w:rsidRPr="001B4D3A">
        <w:rPr>
          <w:rFonts w:eastAsia="Times New Roman"/>
          <w:shd w:val="clear" w:color="auto" w:fill="FFFFFF"/>
        </w:rPr>
        <w:t>z przetwarzaniem danych osobowych i w sprawie swobodnego przepływu takich danych oraz uchylenia dyrektywy 95/46/WE (ogólne rozporządzenie o</w:t>
      </w:r>
      <w:r w:rsidR="004A6250" w:rsidRPr="001B4D3A">
        <w:rPr>
          <w:rFonts w:eastAsia="Times New Roman"/>
          <w:shd w:val="clear" w:color="auto" w:fill="FFFFFF"/>
        </w:rPr>
        <w:t xml:space="preserve"> </w:t>
      </w:r>
      <w:r w:rsidRPr="001B4D3A">
        <w:rPr>
          <w:rFonts w:eastAsia="Times New Roman"/>
          <w:shd w:val="clear" w:color="auto" w:fill="FFFFFF"/>
        </w:rPr>
        <w:t>ochronie danych).</w:t>
      </w:r>
    </w:p>
    <w:p w14:paraId="1FED1AE1" w14:textId="77777777" w:rsidR="009D324D" w:rsidRPr="001B4D3A" w:rsidRDefault="009D324D">
      <w:pPr>
        <w:pStyle w:val="Akapitzlist"/>
        <w:numPr>
          <w:ilvl w:val="0"/>
          <w:numId w:val="14"/>
        </w:numPr>
        <w:shd w:val="clear" w:color="auto" w:fill="FFFFFF"/>
        <w:spacing w:line="276" w:lineRule="auto"/>
        <w:ind w:left="426"/>
        <w:jc w:val="both"/>
      </w:pPr>
      <w:r w:rsidRPr="001B4D3A">
        <w:rPr>
          <w:rFonts w:eastAsia="Times New Roman"/>
          <w:shd w:val="clear" w:color="auto" w:fill="FFFFFF"/>
        </w:rPr>
        <w:t>Ustawa z 10 maja 2018 r. o ochronie danych osobowych.</w:t>
      </w:r>
    </w:p>
    <w:p w14:paraId="62AD909D" w14:textId="77777777" w:rsidR="00925436" w:rsidRPr="001B4D3A" w:rsidRDefault="00925436" w:rsidP="008611B7">
      <w:bookmarkStart w:id="5" w:name="_Toc517123631"/>
      <w:bookmarkStart w:id="6" w:name="_Toc16547426"/>
    </w:p>
    <w:p w14:paraId="3F85247F" w14:textId="7A270AC8" w:rsidR="00911B4D" w:rsidRPr="001B4D3A" w:rsidRDefault="00E3268B" w:rsidP="00E14387">
      <w:pPr>
        <w:pStyle w:val="Nagwek1"/>
      </w:pPr>
      <w:bookmarkStart w:id="7" w:name="_Toc188868029"/>
      <w:bookmarkEnd w:id="5"/>
      <w:bookmarkEnd w:id="6"/>
      <w:r>
        <w:t>Podstawowe pojęcia</w:t>
      </w:r>
      <w:bookmarkEnd w:id="7"/>
    </w:p>
    <w:p w14:paraId="71D5E9AF" w14:textId="779D6866" w:rsidR="00911B4D" w:rsidRPr="001B4D3A" w:rsidRDefault="009D324D">
      <w:pPr>
        <w:pStyle w:val="Akapitzlist"/>
        <w:numPr>
          <w:ilvl w:val="0"/>
          <w:numId w:val="15"/>
        </w:numPr>
        <w:shd w:val="clear" w:color="auto" w:fill="FFFFFF"/>
        <w:spacing w:line="276" w:lineRule="auto"/>
        <w:ind w:left="426"/>
        <w:jc w:val="both"/>
      </w:pPr>
      <w:r w:rsidRPr="00021FFB">
        <w:rPr>
          <w:rFonts w:eastAsia="Times New Roman"/>
        </w:rPr>
        <w:t>Administrator</w:t>
      </w:r>
      <w:r w:rsidR="001B7C60" w:rsidRPr="00021FFB">
        <w:rPr>
          <w:rFonts w:eastAsia="Times New Roman"/>
        </w:rPr>
        <w:t xml:space="preserve"> (ADO)</w:t>
      </w:r>
      <w:r w:rsidR="00564E5D" w:rsidRPr="00021FFB">
        <w:rPr>
          <w:rFonts w:eastAsia="Times New Roman"/>
        </w:rPr>
        <w:t xml:space="preserve"> </w:t>
      </w:r>
      <w:r w:rsidR="004A6250" w:rsidRPr="00021FFB">
        <w:rPr>
          <w:rFonts w:eastAsia="Times New Roman"/>
        </w:rPr>
        <w:t xml:space="preserve">- </w:t>
      </w:r>
      <w:r w:rsidR="00564E5D" w:rsidRPr="00021FFB">
        <w:rPr>
          <w:rFonts w:eastAsia="Times New Roman"/>
        </w:rPr>
        <w:t>w tym dokumencie j</w:t>
      </w:r>
      <w:r w:rsidRPr="00021FFB">
        <w:rPr>
          <w:rFonts w:eastAsia="Times New Roman"/>
        </w:rPr>
        <w:t>est rozumiany</w:t>
      </w:r>
      <w:r w:rsidR="00564E5D" w:rsidRPr="00021FFB">
        <w:rPr>
          <w:rFonts w:eastAsia="Times New Roman"/>
        </w:rPr>
        <w:t xml:space="preserve"> jako</w:t>
      </w:r>
      <w:r w:rsidRPr="00021FFB">
        <w:rPr>
          <w:rFonts w:eastAsia="Times New Roman"/>
        </w:rPr>
        <w:t xml:space="preserve"> </w:t>
      </w:r>
      <w:r w:rsidR="00E506F3">
        <w:t>PPUH „NOVCAN” Władysław Nowakowski.</w:t>
      </w:r>
    </w:p>
    <w:p w14:paraId="3672DEB4" w14:textId="239A5D92" w:rsidR="009D324D" w:rsidRPr="00021FFB" w:rsidRDefault="009D324D">
      <w:pPr>
        <w:pStyle w:val="Akapitzlist"/>
        <w:numPr>
          <w:ilvl w:val="0"/>
          <w:numId w:val="15"/>
        </w:numPr>
        <w:shd w:val="clear" w:color="auto" w:fill="FFFFFF"/>
        <w:spacing w:line="276" w:lineRule="auto"/>
        <w:ind w:left="426"/>
        <w:jc w:val="both"/>
        <w:rPr>
          <w:rFonts w:eastAsia="Times New Roman"/>
          <w:bCs/>
        </w:rPr>
      </w:pPr>
      <w:r w:rsidRPr="00021FFB">
        <w:rPr>
          <w:rFonts w:eastAsia="Times New Roman"/>
        </w:rPr>
        <w:t>RODO</w:t>
      </w:r>
      <w:r w:rsidR="00EB15BD" w:rsidRPr="00021FFB">
        <w:rPr>
          <w:rFonts w:eastAsia="Times New Roman"/>
        </w:rPr>
        <w:t>/Rozporządzenie</w:t>
      </w:r>
      <w:r w:rsidRPr="00021FFB">
        <w:rPr>
          <w:rFonts w:eastAsia="Times New Roman"/>
        </w:rPr>
        <w:t xml:space="preserve"> </w:t>
      </w:r>
      <w:r w:rsidR="004A6250" w:rsidRPr="00021FFB">
        <w:rPr>
          <w:rFonts w:eastAsia="Times New Roman"/>
        </w:rPr>
        <w:t xml:space="preserve">- </w:t>
      </w:r>
      <w:r w:rsidRPr="00021FFB">
        <w:rPr>
          <w:rFonts w:eastAsia="Times New Roman"/>
        </w:rPr>
        <w:t xml:space="preserve">w tym dokumencie rozumiane jako </w:t>
      </w:r>
      <w:r w:rsidRPr="00021FFB">
        <w:rPr>
          <w:rFonts w:eastAsia="Times New Roman"/>
          <w:shd w:val="clear" w:color="auto" w:fill="FFFFFF"/>
        </w:rPr>
        <w:t>rozporządzenie</w:t>
      </w:r>
      <w:r w:rsidR="00E631F0" w:rsidRPr="00021FFB">
        <w:rPr>
          <w:rFonts w:eastAsia="Times New Roman"/>
          <w:shd w:val="clear" w:color="auto" w:fill="FFFFFF"/>
        </w:rPr>
        <w:t xml:space="preserve"> Parlamentu Europejskiego i</w:t>
      </w:r>
      <w:r w:rsidR="00BE0CB5" w:rsidRPr="00021FFB">
        <w:rPr>
          <w:rFonts w:eastAsia="Times New Roman"/>
          <w:shd w:val="clear" w:color="auto" w:fill="FFFFFF"/>
        </w:rPr>
        <w:t> </w:t>
      </w:r>
      <w:r w:rsidRPr="00021FFB">
        <w:rPr>
          <w:rFonts w:eastAsia="Times New Roman"/>
          <w:shd w:val="clear" w:color="auto" w:fill="FFFFFF"/>
        </w:rPr>
        <w:t>Rady (UE) 2016/679 z dnia 27 kwietnia 2016 r. w</w:t>
      </w:r>
      <w:r w:rsidR="004A6250" w:rsidRPr="00021FFB">
        <w:rPr>
          <w:rFonts w:eastAsia="Times New Roman"/>
          <w:shd w:val="clear" w:color="auto" w:fill="FFFFFF"/>
        </w:rPr>
        <w:t xml:space="preserve"> </w:t>
      </w:r>
      <w:r w:rsidRPr="00021FFB">
        <w:rPr>
          <w:rFonts w:eastAsia="Times New Roman"/>
          <w:shd w:val="clear" w:color="auto" w:fill="FFFFFF"/>
        </w:rPr>
        <w:t>sp</w:t>
      </w:r>
      <w:r w:rsidR="00E631F0" w:rsidRPr="00021FFB">
        <w:rPr>
          <w:rFonts w:eastAsia="Times New Roman"/>
          <w:shd w:val="clear" w:color="auto" w:fill="FFFFFF"/>
        </w:rPr>
        <w:t>rawie ochrony osób fizycznych w</w:t>
      </w:r>
      <w:r w:rsidR="00BE0CB5" w:rsidRPr="00021FFB">
        <w:rPr>
          <w:rFonts w:eastAsia="Times New Roman"/>
          <w:shd w:val="clear" w:color="auto" w:fill="FFFFFF"/>
        </w:rPr>
        <w:t> </w:t>
      </w:r>
      <w:r w:rsidRPr="00021FFB">
        <w:rPr>
          <w:rFonts w:eastAsia="Times New Roman"/>
          <w:shd w:val="clear" w:color="auto" w:fill="FFFFFF"/>
        </w:rPr>
        <w:t>związku z przetwarzaniem danych osobowych i</w:t>
      </w:r>
      <w:r w:rsidR="004A6250" w:rsidRPr="00021FFB">
        <w:rPr>
          <w:rFonts w:eastAsia="Times New Roman"/>
          <w:shd w:val="clear" w:color="auto" w:fill="FFFFFF"/>
        </w:rPr>
        <w:t xml:space="preserve"> </w:t>
      </w:r>
      <w:r w:rsidRPr="00021FFB">
        <w:rPr>
          <w:rFonts w:eastAsia="Times New Roman"/>
          <w:shd w:val="clear" w:color="auto" w:fill="FFFFFF"/>
        </w:rPr>
        <w:t>w</w:t>
      </w:r>
      <w:r w:rsidR="004A6250" w:rsidRPr="00021FFB">
        <w:rPr>
          <w:rFonts w:eastAsia="Times New Roman"/>
          <w:shd w:val="clear" w:color="auto" w:fill="FFFFFF"/>
        </w:rPr>
        <w:t xml:space="preserve"> </w:t>
      </w:r>
      <w:r w:rsidRPr="00021FFB">
        <w:rPr>
          <w:rFonts w:eastAsia="Times New Roman"/>
          <w:shd w:val="clear" w:color="auto" w:fill="FFFFFF"/>
        </w:rPr>
        <w:t>sprawie swobodnego przepływu takich danych oraz uchylenia dyrektywy 95/46/WE (ogólne rozporządzenie o</w:t>
      </w:r>
      <w:r w:rsidR="004A6250" w:rsidRPr="00021FFB">
        <w:rPr>
          <w:rFonts w:eastAsia="Times New Roman"/>
          <w:shd w:val="clear" w:color="auto" w:fill="FFFFFF"/>
        </w:rPr>
        <w:t xml:space="preserve"> </w:t>
      </w:r>
      <w:r w:rsidRPr="00021FFB">
        <w:rPr>
          <w:rFonts w:eastAsia="Times New Roman"/>
          <w:shd w:val="clear" w:color="auto" w:fill="FFFFFF"/>
        </w:rPr>
        <w:t>ochronie danych)</w:t>
      </w:r>
      <w:r w:rsidR="00E631F0" w:rsidRPr="00021FFB">
        <w:rPr>
          <w:rFonts w:eastAsia="Times New Roman"/>
          <w:shd w:val="clear" w:color="auto" w:fill="FFFFFF"/>
        </w:rPr>
        <w:t>.</w:t>
      </w:r>
    </w:p>
    <w:p w14:paraId="6FD66A3E" w14:textId="06ECBCDA" w:rsidR="00911B4D" w:rsidRPr="00021FFB" w:rsidRDefault="00C765A8">
      <w:pPr>
        <w:pStyle w:val="Akapitzlist"/>
        <w:numPr>
          <w:ilvl w:val="0"/>
          <w:numId w:val="15"/>
        </w:numPr>
        <w:shd w:val="clear" w:color="auto" w:fill="FFFFFF"/>
        <w:spacing w:line="276" w:lineRule="auto"/>
        <w:ind w:left="426"/>
        <w:jc w:val="both"/>
        <w:rPr>
          <w:rFonts w:eastAsia="Times New Roman"/>
          <w:bCs/>
        </w:rPr>
      </w:pPr>
      <w:r w:rsidRPr="00021FFB">
        <w:rPr>
          <w:rFonts w:eastAsia="Times New Roman"/>
        </w:rPr>
        <w:t>Polityka</w:t>
      </w:r>
      <w:r w:rsidR="00564E5D" w:rsidRPr="00021FFB">
        <w:rPr>
          <w:rFonts w:eastAsia="Times New Roman"/>
        </w:rPr>
        <w:t xml:space="preserve"> </w:t>
      </w:r>
      <w:r w:rsidR="00BE0CB5" w:rsidRPr="00021FFB">
        <w:rPr>
          <w:rFonts w:eastAsia="Times New Roman"/>
        </w:rPr>
        <w:t xml:space="preserve">- </w:t>
      </w:r>
      <w:r w:rsidR="00564E5D" w:rsidRPr="00021FFB">
        <w:rPr>
          <w:rFonts w:eastAsia="Times New Roman"/>
        </w:rPr>
        <w:t>w</w:t>
      </w:r>
      <w:r w:rsidRPr="00021FFB">
        <w:rPr>
          <w:rFonts w:eastAsia="Times New Roman"/>
        </w:rPr>
        <w:t xml:space="preserve"> </w:t>
      </w:r>
      <w:r w:rsidR="00564E5D" w:rsidRPr="00021FFB">
        <w:rPr>
          <w:rFonts w:eastAsia="Times New Roman"/>
        </w:rPr>
        <w:t xml:space="preserve">tym dokumencie jest rozumiana jako „Polityka </w:t>
      </w:r>
      <w:r w:rsidR="002E70FF" w:rsidRPr="00021FFB">
        <w:rPr>
          <w:rFonts w:eastAsia="Times New Roman"/>
        </w:rPr>
        <w:t>Ochrony Danych O</w:t>
      </w:r>
      <w:r w:rsidR="001D508F" w:rsidRPr="00021FFB">
        <w:rPr>
          <w:rFonts w:eastAsia="Times New Roman"/>
        </w:rPr>
        <w:t>sobowych” obowiązująca u </w:t>
      </w:r>
      <w:r w:rsidR="009D324D" w:rsidRPr="00021FFB">
        <w:rPr>
          <w:rFonts w:eastAsia="Times New Roman"/>
        </w:rPr>
        <w:t>Administratora</w:t>
      </w:r>
      <w:r w:rsidRPr="00021FFB">
        <w:rPr>
          <w:rFonts w:eastAsia="Times New Roman"/>
        </w:rPr>
        <w:t>.</w:t>
      </w:r>
    </w:p>
    <w:p w14:paraId="55ABCD87" w14:textId="6EB99E41" w:rsidR="001F439C" w:rsidRPr="001B4D3A" w:rsidRDefault="001F439C">
      <w:pPr>
        <w:pStyle w:val="Akapitzlist"/>
        <w:numPr>
          <w:ilvl w:val="0"/>
          <w:numId w:val="15"/>
        </w:numPr>
        <w:shd w:val="clear" w:color="auto" w:fill="FFFFFF"/>
        <w:spacing w:line="276" w:lineRule="auto"/>
        <w:ind w:left="426"/>
        <w:contextualSpacing w:val="0"/>
        <w:jc w:val="both"/>
      </w:pPr>
      <w:r w:rsidRPr="001B4D3A">
        <w:rPr>
          <w:rFonts w:eastAsia="Times New Roman"/>
        </w:rPr>
        <w:t>Inspektor Ochrony Danych (IOD)</w:t>
      </w:r>
      <w:r w:rsidR="004A6250" w:rsidRPr="001B4D3A">
        <w:rPr>
          <w:rFonts w:eastAsia="Times New Roman"/>
        </w:rPr>
        <w:t xml:space="preserve"> </w:t>
      </w:r>
      <w:r w:rsidR="00BE0CB5" w:rsidRPr="001B4D3A">
        <w:rPr>
          <w:rFonts w:eastAsia="Times New Roman"/>
        </w:rPr>
        <w:t xml:space="preserve">- </w:t>
      </w:r>
      <w:r w:rsidRPr="001B4D3A">
        <w:rPr>
          <w:rFonts w:eastAsia="Times New Roman"/>
          <w:bCs/>
        </w:rPr>
        <w:t xml:space="preserve">osoba wyznaczona </w:t>
      </w:r>
      <w:r w:rsidRPr="001B4D3A">
        <w:rPr>
          <w:rFonts w:eastAsia="Times New Roman"/>
        </w:rPr>
        <w:t>przez Administratora</w:t>
      </w:r>
      <w:r w:rsidR="00E24DDC" w:rsidRPr="001B4D3A">
        <w:rPr>
          <w:rFonts w:eastAsia="Times New Roman"/>
        </w:rPr>
        <w:t xml:space="preserve"> </w:t>
      </w:r>
      <w:r w:rsidRPr="001B4D3A">
        <w:rPr>
          <w:rFonts w:eastAsia="Times New Roman"/>
        </w:rPr>
        <w:t>do</w:t>
      </w:r>
      <w:r w:rsidR="001D508F">
        <w:rPr>
          <w:rFonts w:eastAsia="Times New Roman"/>
        </w:rPr>
        <w:t xml:space="preserve"> </w:t>
      </w:r>
      <w:r w:rsidRPr="001B4D3A">
        <w:rPr>
          <w:rFonts w:eastAsia="Times New Roman"/>
        </w:rPr>
        <w:t xml:space="preserve">nadzorowania przestrzegania zasad ochrony danych osobowych oraz przygotowania dokumentów wymaganych przez RODO. IOD powołany jest </w:t>
      </w:r>
      <w:r w:rsidRPr="00503787">
        <w:rPr>
          <w:rFonts w:eastAsia="Times New Roman"/>
        </w:rPr>
        <w:t>uchwałą Zarządu Administratora</w:t>
      </w:r>
      <w:r w:rsidRPr="001B4D3A">
        <w:rPr>
          <w:rFonts w:eastAsia="Times New Roman"/>
        </w:rPr>
        <w:t>.</w:t>
      </w:r>
    </w:p>
    <w:p w14:paraId="6FBC9136" w14:textId="79325884" w:rsidR="00911B4D" w:rsidRPr="00021FFB" w:rsidRDefault="00564E5D">
      <w:pPr>
        <w:pStyle w:val="Akapitzlist"/>
        <w:numPr>
          <w:ilvl w:val="0"/>
          <w:numId w:val="15"/>
        </w:numPr>
        <w:shd w:val="clear" w:color="auto" w:fill="FFFFFF"/>
        <w:spacing w:line="276" w:lineRule="auto"/>
        <w:ind w:left="426"/>
        <w:jc w:val="both"/>
        <w:rPr>
          <w:rFonts w:eastAsia="Times New Roman"/>
          <w:bCs/>
        </w:rPr>
      </w:pPr>
      <w:r w:rsidRPr="00021FFB">
        <w:rPr>
          <w:rFonts w:eastAsia="Times New Roman"/>
        </w:rPr>
        <w:t xml:space="preserve">Użytkownik </w:t>
      </w:r>
      <w:r w:rsidR="00BE0CB5" w:rsidRPr="00021FFB">
        <w:rPr>
          <w:rFonts w:eastAsia="Times New Roman"/>
        </w:rPr>
        <w:t xml:space="preserve">– w tym dokumencie </w:t>
      </w:r>
      <w:r w:rsidRPr="00021FFB">
        <w:rPr>
          <w:rFonts w:eastAsia="Times New Roman"/>
        </w:rPr>
        <w:t>osoba</w:t>
      </w:r>
      <w:r w:rsidR="00C765A8" w:rsidRPr="00021FFB">
        <w:rPr>
          <w:rFonts w:eastAsia="Times New Roman"/>
        </w:rPr>
        <w:t xml:space="preserve"> </w:t>
      </w:r>
      <w:r w:rsidRPr="00021FFB">
        <w:rPr>
          <w:rFonts w:eastAsia="Times New Roman"/>
        </w:rPr>
        <w:t xml:space="preserve">upoważniona do przetwarzania danych osobowych. Użytkownikiem może być </w:t>
      </w:r>
      <w:r w:rsidR="0012429B" w:rsidRPr="00021FFB">
        <w:rPr>
          <w:rFonts w:eastAsia="Times New Roman"/>
        </w:rPr>
        <w:t xml:space="preserve">m.in. </w:t>
      </w:r>
      <w:r w:rsidRPr="00021FFB">
        <w:rPr>
          <w:rFonts w:eastAsia="Times New Roman"/>
        </w:rPr>
        <w:t>osoba zatrudniona, wykonująca pracę na podstawie umowy zlecenia lub innej umowy cywiln</w:t>
      </w:r>
      <w:r w:rsidR="00C765A8" w:rsidRPr="00021FFB">
        <w:rPr>
          <w:rFonts w:eastAsia="Times New Roman"/>
        </w:rPr>
        <w:t xml:space="preserve">o-prawnej, </w:t>
      </w:r>
      <w:r w:rsidR="00813449" w:rsidRPr="00021FFB">
        <w:rPr>
          <w:rFonts w:eastAsia="Times New Roman"/>
        </w:rPr>
        <w:t xml:space="preserve">porozumienia </w:t>
      </w:r>
      <w:proofErr w:type="spellStart"/>
      <w:r w:rsidR="00813449" w:rsidRPr="00021FFB">
        <w:rPr>
          <w:rFonts w:eastAsia="Times New Roman"/>
        </w:rPr>
        <w:t>wolontarystycznego</w:t>
      </w:r>
      <w:proofErr w:type="spellEnd"/>
      <w:r w:rsidR="00813449" w:rsidRPr="00021FFB">
        <w:rPr>
          <w:rFonts w:eastAsia="Times New Roman"/>
        </w:rPr>
        <w:t xml:space="preserve">, </w:t>
      </w:r>
      <w:r w:rsidR="00C765A8" w:rsidRPr="00021FFB">
        <w:rPr>
          <w:rFonts w:eastAsia="Times New Roman"/>
        </w:rPr>
        <w:t>odbywająca staż</w:t>
      </w:r>
      <w:r w:rsidR="002F34FC" w:rsidRPr="00021FFB">
        <w:rPr>
          <w:rFonts w:eastAsia="Times New Roman"/>
        </w:rPr>
        <w:t>, praktyki</w:t>
      </w:r>
      <w:r w:rsidR="0073150F" w:rsidRPr="00021FFB">
        <w:rPr>
          <w:rFonts w:eastAsia="Times New Roman"/>
        </w:rPr>
        <w:t>.</w:t>
      </w:r>
    </w:p>
    <w:p w14:paraId="54B13726" w14:textId="77777777" w:rsidR="00C72E0A" w:rsidRPr="001B4D3A" w:rsidRDefault="00C72E0A" w:rsidP="001D508F">
      <w:pPr>
        <w:spacing w:line="276" w:lineRule="auto"/>
      </w:pPr>
      <w:bookmarkStart w:id="8" w:name="_Toc517123632"/>
      <w:bookmarkStart w:id="9" w:name="_Toc16547427"/>
    </w:p>
    <w:p w14:paraId="1B8432A3" w14:textId="32524EEA" w:rsidR="00911B4D" w:rsidRPr="001B4D3A" w:rsidRDefault="45802DB5" w:rsidP="00E14387">
      <w:pPr>
        <w:pStyle w:val="Nagwek1"/>
      </w:pPr>
      <w:bookmarkStart w:id="10" w:name="_Toc188868030"/>
      <w:r w:rsidRPr="001B4D3A">
        <w:t xml:space="preserve">Cele i zasady funkcjonowania </w:t>
      </w:r>
      <w:r w:rsidR="003A1F3F" w:rsidRPr="001B4D3A">
        <w:t>P</w:t>
      </w:r>
      <w:r w:rsidRPr="001B4D3A">
        <w:t>olityki ochrony danych osobowych</w:t>
      </w:r>
      <w:bookmarkEnd w:id="8"/>
      <w:bookmarkEnd w:id="9"/>
      <w:bookmarkEnd w:id="10"/>
    </w:p>
    <w:p w14:paraId="399761D8" w14:textId="487C4889" w:rsidR="00911B4D" w:rsidRPr="001B4D3A" w:rsidRDefault="00564E5D">
      <w:pPr>
        <w:pStyle w:val="Akapitzlist"/>
        <w:numPr>
          <w:ilvl w:val="0"/>
          <w:numId w:val="16"/>
        </w:numPr>
        <w:shd w:val="clear" w:color="auto" w:fill="FFFFFF"/>
        <w:spacing w:line="276" w:lineRule="auto"/>
        <w:ind w:left="426"/>
        <w:jc w:val="both"/>
      </w:pPr>
      <w:r w:rsidRPr="001B4D3A">
        <w:t>Realizuj</w:t>
      </w:r>
      <w:r w:rsidRPr="001B4D3A">
        <w:rPr>
          <w:rFonts w:eastAsia="Times New Roman"/>
        </w:rPr>
        <w:t xml:space="preserve">ąc Politykę </w:t>
      </w:r>
      <w:r w:rsidR="00D45564" w:rsidRPr="001B4D3A">
        <w:rPr>
          <w:rFonts w:eastAsia="Times New Roman"/>
        </w:rPr>
        <w:t>ochrony danych osobowych</w:t>
      </w:r>
      <w:r w:rsidRPr="001B4D3A">
        <w:rPr>
          <w:rFonts w:eastAsia="Times New Roman"/>
        </w:rPr>
        <w:t xml:space="preserve"> zapewnia</w:t>
      </w:r>
      <w:r w:rsidR="00E73C9B" w:rsidRPr="001B4D3A">
        <w:rPr>
          <w:rFonts w:eastAsia="Times New Roman"/>
        </w:rPr>
        <w:t xml:space="preserve"> się</w:t>
      </w:r>
      <w:r w:rsidRPr="001B4D3A">
        <w:rPr>
          <w:rFonts w:eastAsia="Times New Roman"/>
        </w:rPr>
        <w:t xml:space="preserve"> ich:</w:t>
      </w:r>
    </w:p>
    <w:p w14:paraId="7F917202" w14:textId="240C2AC5" w:rsidR="00911B4D" w:rsidRPr="001B4D3A" w:rsidRDefault="00564E5D">
      <w:pPr>
        <w:pStyle w:val="Akapitzlist"/>
        <w:numPr>
          <w:ilvl w:val="0"/>
          <w:numId w:val="17"/>
        </w:numPr>
        <w:shd w:val="clear" w:color="auto" w:fill="FFFFFF"/>
        <w:spacing w:line="276" w:lineRule="auto"/>
        <w:jc w:val="both"/>
        <w:rPr>
          <w:rFonts w:eastAsia="Times New Roman"/>
          <w:bCs/>
        </w:rPr>
      </w:pPr>
      <w:r w:rsidRPr="001B4D3A">
        <w:rPr>
          <w:rFonts w:eastAsia="Times New Roman"/>
        </w:rPr>
        <w:t xml:space="preserve">poufność </w:t>
      </w:r>
      <w:r w:rsidR="00E631F0" w:rsidRPr="001B4D3A">
        <w:rPr>
          <w:rFonts w:eastAsia="Times New Roman"/>
        </w:rPr>
        <w:t>-</w:t>
      </w:r>
      <w:r w:rsidRPr="001B4D3A">
        <w:rPr>
          <w:rFonts w:eastAsia="Times New Roman"/>
        </w:rPr>
        <w:t xml:space="preserve"> informacja nie jest udostępniana lub</w:t>
      </w:r>
      <w:r w:rsidR="00C765A8" w:rsidRPr="001B4D3A">
        <w:rPr>
          <w:rFonts w:eastAsia="Times New Roman"/>
        </w:rPr>
        <w:t xml:space="preserve"> </w:t>
      </w:r>
      <w:r w:rsidRPr="001B4D3A">
        <w:rPr>
          <w:rFonts w:eastAsia="Times New Roman"/>
        </w:rPr>
        <w:t>ujawniana nieupoważnionym</w:t>
      </w:r>
      <w:r w:rsidR="00C765A8" w:rsidRPr="001B4D3A">
        <w:rPr>
          <w:rFonts w:eastAsia="Times New Roman"/>
        </w:rPr>
        <w:t xml:space="preserve"> </w:t>
      </w:r>
      <w:r w:rsidR="001D508F">
        <w:rPr>
          <w:rFonts w:eastAsia="Times New Roman"/>
        </w:rPr>
        <w:t>osobom, podmiotom i </w:t>
      </w:r>
      <w:r w:rsidR="009252A4" w:rsidRPr="001B4D3A">
        <w:rPr>
          <w:rFonts w:eastAsia="Times New Roman"/>
        </w:rPr>
        <w:t>procesom</w:t>
      </w:r>
      <w:r w:rsidR="00292393" w:rsidRPr="001B4D3A">
        <w:rPr>
          <w:rFonts w:eastAsia="Times New Roman"/>
        </w:rPr>
        <w:t>;</w:t>
      </w:r>
    </w:p>
    <w:p w14:paraId="09CFAF11" w14:textId="16CD84D6" w:rsidR="00911B4D" w:rsidRPr="00021FFB" w:rsidRDefault="00564E5D">
      <w:pPr>
        <w:pStyle w:val="Akapitzlist"/>
        <w:numPr>
          <w:ilvl w:val="0"/>
          <w:numId w:val="17"/>
        </w:numPr>
        <w:shd w:val="clear" w:color="auto" w:fill="FFFFFF"/>
        <w:spacing w:line="276" w:lineRule="auto"/>
        <w:jc w:val="both"/>
        <w:rPr>
          <w:rFonts w:eastAsia="Times New Roman"/>
          <w:bCs/>
        </w:rPr>
      </w:pPr>
      <w:r w:rsidRPr="00021FFB">
        <w:rPr>
          <w:rFonts w:eastAsia="Times New Roman"/>
        </w:rPr>
        <w:t xml:space="preserve">integralność </w:t>
      </w:r>
      <w:r w:rsidR="00E631F0" w:rsidRPr="00021FFB">
        <w:rPr>
          <w:rFonts w:eastAsia="Times New Roman"/>
        </w:rPr>
        <w:t>-</w:t>
      </w:r>
      <w:r w:rsidRPr="00021FFB">
        <w:rPr>
          <w:rFonts w:eastAsia="Times New Roman"/>
        </w:rPr>
        <w:t xml:space="preserve"> dane nie zostają zmienione lub znisz</w:t>
      </w:r>
      <w:r w:rsidR="009252A4" w:rsidRPr="00021FFB">
        <w:rPr>
          <w:rFonts w:eastAsia="Times New Roman"/>
        </w:rPr>
        <w:t>czone w sposób nieautoryzowany</w:t>
      </w:r>
      <w:r w:rsidR="00292393" w:rsidRPr="00021FFB">
        <w:rPr>
          <w:rFonts w:eastAsia="Times New Roman"/>
        </w:rPr>
        <w:t>;</w:t>
      </w:r>
    </w:p>
    <w:p w14:paraId="7F7BC7DC" w14:textId="656DBF83" w:rsidR="00911B4D" w:rsidRPr="00021FFB" w:rsidRDefault="00564E5D">
      <w:pPr>
        <w:pStyle w:val="Akapitzlist"/>
        <w:numPr>
          <w:ilvl w:val="0"/>
          <w:numId w:val="17"/>
        </w:numPr>
        <w:shd w:val="clear" w:color="auto" w:fill="FFFFFF"/>
        <w:spacing w:line="276" w:lineRule="auto"/>
        <w:jc w:val="both"/>
        <w:rPr>
          <w:rFonts w:eastAsia="Times New Roman"/>
          <w:bCs/>
        </w:rPr>
      </w:pPr>
      <w:r w:rsidRPr="00021FFB">
        <w:rPr>
          <w:rFonts w:eastAsia="Times New Roman"/>
        </w:rPr>
        <w:t xml:space="preserve">dostępność </w:t>
      </w:r>
      <w:r w:rsidR="00E631F0" w:rsidRPr="00021FFB">
        <w:rPr>
          <w:rFonts w:eastAsia="Times New Roman"/>
        </w:rPr>
        <w:t>-</w:t>
      </w:r>
      <w:r w:rsidRPr="00021FFB">
        <w:rPr>
          <w:rFonts w:eastAsia="Times New Roman"/>
        </w:rPr>
        <w:t xml:space="preserve"> istnieje możliwość wykorzystania ich na żądanie, w założonym cza</w:t>
      </w:r>
      <w:r w:rsidR="009252A4" w:rsidRPr="00021FFB">
        <w:rPr>
          <w:rFonts w:eastAsia="Times New Roman"/>
        </w:rPr>
        <w:t>sie,</w:t>
      </w:r>
      <w:r w:rsidR="002F7950" w:rsidRPr="00021FFB">
        <w:rPr>
          <w:rFonts w:eastAsia="Times New Roman"/>
        </w:rPr>
        <w:t xml:space="preserve"> </w:t>
      </w:r>
      <w:r w:rsidR="009252A4" w:rsidRPr="00021FFB">
        <w:rPr>
          <w:rFonts w:eastAsia="Times New Roman"/>
        </w:rPr>
        <w:t>przez autoryzowany podmiot</w:t>
      </w:r>
      <w:r w:rsidR="00292393" w:rsidRPr="00021FFB">
        <w:rPr>
          <w:rFonts w:eastAsia="Times New Roman"/>
        </w:rPr>
        <w:t>;</w:t>
      </w:r>
    </w:p>
    <w:p w14:paraId="4AAF34F6" w14:textId="3E58E027" w:rsidR="00911B4D" w:rsidRPr="00021FFB" w:rsidRDefault="00564E5D">
      <w:pPr>
        <w:pStyle w:val="Akapitzlist"/>
        <w:numPr>
          <w:ilvl w:val="0"/>
          <w:numId w:val="17"/>
        </w:numPr>
        <w:shd w:val="clear" w:color="auto" w:fill="FFFFFF"/>
        <w:spacing w:line="276" w:lineRule="auto"/>
        <w:jc w:val="both"/>
        <w:rPr>
          <w:rFonts w:eastAsia="Times New Roman"/>
          <w:bCs/>
        </w:rPr>
      </w:pPr>
      <w:r w:rsidRPr="00021FFB">
        <w:rPr>
          <w:rFonts w:eastAsia="Times New Roman"/>
        </w:rPr>
        <w:t xml:space="preserve">rozliczalność </w:t>
      </w:r>
      <w:r w:rsidR="00E631F0" w:rsidRPr="00021FFB">
        <w:rPr>
          <w:rFonts w:eastAsia="Times New Roman"/>
        </w:rPr>
        <w:t>-</w:t>
      </w:r>
      <w:r w:rsidRPr="00021FFB">
        <w:rPr>
          <w:rFonts w:eastAsia="Times New Roman"/>
        </w:rPr>
        <w:t xml:space="preserve"> możliwość</w:t>
      </w:r>
      <w:r w:rsidR="008B2E9A" w:rsidRPr="00021FFB">
        <w:rPr>
          <w:rFonts w:eastAsia="Times New Roman"/>
        </w:rPr>
        <w:t xml:space="preserve"> </w:t>
      </w:r>
      <w:r w:rsidRPr="00021FFB">
        <w:rPr>
          <w:rFonts w:eastAsia="Times New Roman"/>
        </w:rPr>
        <w:t>jednoznacznego przypisan</w:t>
      </w:r>
      <w:r w:rsidR="009252A4" w:rsidRPr="00021FFB">
        <w:rPr>
          <w:rFonts w:eastAsia="Times New Roman"/>
        </w:rPr>
        <w:t>ia działań poszczególnym osobom</w:t>
      </w:r>
      <w:r w:rsidR="00292393" w:rsidRPr="00021FFB">
        <w:rPr>
          <w:rFonts w:eastAsia="Times New Roman"/>
        </w:rPr>
        <w:t>;</w:t>
      </w:r>
    </w:p>
    <w:p w14:paraId="3E8FACE4" w14:textId="729C10A8" w:rsidR="00911B4D" w:rsidRPr="00021FFB" w:rsidRDefault="00564E5D">
      <w:pPr>
        <w:pStyle w:val="Akapitzlist"/>
        <w:numPr>
          <w:ilvl w:val="0"/>
          <w:numId w:val="17"/>
        </w:numPr>
        <w:shd w:val="clear" w:color="auto" w:fill="FFFFFF"/>
        <w:spacing w:line="276" w:lineRule="auto"/>
        <w:jc w:val="both"/>
        <w:rPr>
          <w:rFonts w:eastAsia="Times New Roman"/>
          <w:bCs/>
        </w:rPr>
      </w:pPr>
      <w:r w:rsidRPr="00021FFB">
        <w:rPr>
          <w:rFonts w:eastAsia="Times New Roman"/>
        </w:rPr>
        <w:t xml:space="preserve">autentyczność </w:t>
      </w:r>
      <w:r w:rsidR="00E631F0" w:rsidRPr="00021FFB">
        <w:rPr>
          <w:rFonts w:eastAsia="Times New Roman"/>
        </w:rPr>
        <w:t>-</w:t>
      </w:r>
      <w:r w:rsidRPr="00021FFB">
        <w:rPr>
          <w:rFonts w:eastAsia="Times New Roman"/>
        </w:rPr>
        <w:t xml:space="preserve"> zapewnienie, że tożsamość podmiotu lub zasobu jest taka, ja</w:t>
      </w:r>
      <w:r w:rsidR="009252A4" w:rsidRPr="00021FFB">
        <w:rPr>
          <w:rFonts w:eastAsia="Times New Roman"/>
        </w:rPr>
        <w:t>k deklarowana</w:t>
      </w:r>
      <w:r w:rsidR="00292393" w:rsidRPr="00021FFB">
        <w:rPr>
          <w:rFonts w:eastAsia="Times New Roman"/>
        </w:rPr>
        <w:t>;</w:t>
      </w:r>
    </w:p>
    <w:p w14:paraId="28E87368" w14:textId="6837EAB9" w:rsidR="00911B4D" w:rsidRPr="00021FFB" w:rsidRDefault="00564E5D">
      <w:pPr>
        <w:pStyle w:val="Akapitzlist"/>
        <w:numPr>
          <w:ilvl w:val="0"/>
          <w:numId w:val="17"/>
        </w:numPr>
        <w:shd w:val="clear" w:color="auto" w:fill="FFFFFF"/>
        <w:spacing w:line="276" w:lineRule="auto"/>
        <w:jc w:val="both"/>
        <w:rPr>
          <w:rFonts w:eastAsia="Times New Roman"/>
          <w:bCs/>
        </w:rPr>
      </w:pPr>
      <w:r w:rsidRPr="00021FFB">
        <w:rPr>
          <w:rFonts w:eastAsia="Times New Roman"/>
        </w:rPr>
        <w:t>niezaprzeczalność</w:t>
      </w:r>
      <w:r w:rsidR="00C765A8" w:rsidRPr="00021FFB">
        <w:rPr>
          <w:rFonts w:eastAsia="Times New Roman"/>
        </w:rPr>
        <w:t xml:space="preserve"> </w:t>
      </w:r>
      <w:r w:rsidR="00E631F0" w:rsidRPr="00021FFB">
        <w:rPr>
          <w:rFonts w:eastAsia="Times New Roman"/>
        </w:rPr>
        <w:t>-</w:t>
      </w:r>
      <w:r w:rsidR="00C765A8" w:rsidRPr="00021FFB">
        <w:rPr>
          <w:rFonts w:eastAsia="Times New Roman"/>
        </w:rPr>
        <w:t xml:space="preserve"> </w:t>
      </w:r>
      <w:r w:rsidRPr="00021FFB">
        <w:rPr>
          <w:rFonts w:eastAsia="Times New Roman"/>
        </w:rPr>
        <w:t>uczestnictwo</w:t>
      </w:r>
      <w:r w:rsidR="008B2E9A" w:rsidRPr="00021FFB">
        <w:rPr>
          <w:rFonts w:eastAsia="Times New Roman"/>
        </w:rPr>
        <w:t xml:space="preserve"> </w:t>
      </w:r>
      <w:r w:rsidRPr="00021FFB">
        <w:rPr>
          <w:rFonts w:eastAsia="Times New Roman"/>
        </w:rPr>
        <w:t>w</w:t>
      </w:r>
      <w:r w:rsidR="00C765A8" w:rsidRPr="00021FFB">
        <w:rPr>
          <w:rFonts w:eastAsia="Times New Roman"/>
        </w:rPr>
        <w:t xml:space="preserve"> </w:t>
      </w:r>
      <w:r w:rsidRPr="00021FFB">
        <w:rPr>
          <w:rFonts w:eastAsia="Times New Roman"/>
        </w:rPr>
        <w:t>całości</w:t>
      </w:r>
      <w:r w:rsidR="00C765A8" w:rsidRPr="00021FFB">
        <w:rPr>
          <w:rFonts w:eastAsia="Times New Roman"/>
        </w:rPr>
        <w:t xml:space="preserve"> </w:t>
      </w:r>
      <w:r w:rsidRPr="00021FFB">
        <w:rPr>
          <w:rFonts w:eastAsia="Times New Roman"/>
        </w:rPr>
        <w:t>lub</w:t>
      </w:r>
      <w:r w:rsidR="00C765A8" w:rsidRPr="00021FFB">
        <w:rPr>
          <w:rFonts w:eastAsia="Times New Roman"/>
        </w:rPr>
        <w:t xml:space="preserve"> </w:t>
      </w:r>
      <w:r w:rsidRPr="00021FFB">
        <w:rPr>
          <w:rFonts w:eastAsia="Times New Roman"/>
        </w:rPr>
        <w:t>części</w:t>
      </w:r>
      <w:r w:rsidR="00C765A8" w:rsidRPr="00021FFB">
        <w:rPr>
          <w:rFonts w:eastAsia="Times New Roman"/>
        </w:rPr>
        <w:t xml:space="preserve"> </w:t>
      </w:r>
      <w:r w:rsidRPr="00021FFB">
        <w:rPr>
          <w:rFonts w:eastAsia="Times New Roman"/>
        </w:rPr>
        <w:t>wymiany</w:t>
      </w:r>
      <w:r w:rsidR="00C765A8" w:rsidRPr="00021FFB">
        <w:rPr>
          <w:rFonts w:eastAsia="Times New Roman"/>
        </w:rPr>
        <w:t xml:space="preserve"> </w:t>
      </w:r>
      <w:r w:rsidRPr="00021FFB">
        <w:rPr>
          <w:rFonts w:eastAsia="Times New Roman"/>
        </w:rPr>
        <w:t>danych</w:t>
      </w:r>
      <w:r w:rsidR="00C765A8" w:rsidRPr="00021FFB">
        <w:rPr>
          <w:rFonts w:eastAsia="Times New Roman"/>
        </w:rPr>
        <w:t xml:space="preserve"> </w:t>
      </w:r>
      <w:r w:rsidR="00E631F0" w:rsidRPr="00021FFB">
        <w:rPr>
          <w:rFonts w:eastAsia="Times New Roman"/>
        </w:rPr>
        <w:t>przez jeden z </w:t>
      </w:r>
      <w:r w:rsidRPr="00021FFB">
        <w:rPr>
          <w:rFonts w:eastAsia="Times New Roman"/>
        </w:rPr>
        <w:t xml:space="preserve">podmiotów uczestniczących w </w:t>
      </w:r>
      <w:r w:rsidR="009252A4" w:rsidRPr="00021FFB">
        <w:rPr>
          <w:rFonts w:eastAsia="Times New Roman"/>
        </w:rPr>
        <w:t>tej wymianie jest niepodważalne</w:t>
      </w:r>
      <w:r w:rsidR="00292393" w:rsidRPr="00021FFB">
        <w:rPr>
          <w:rFonts w:eastAsia="Times New Roman"/>
        </w:rPr>
        <w:t>;</w:t>
      </w:r>
    </w:p>
    <w:p w14:paraId="78A028AE" w14:textId="4434B86A" w:rsidR="00911B4D" w:rsidRPr="00021FFB" w:rsidRDefault="00564E5D">
      <w:pPr>
        <w:pStyle w:val="Akapitzlist"/>
        <w:numPr>
          <w:ilvl w:val="0"/>
          <w:numId w:val="17"/>
        </w:numPr>
        <w:shd w:val="clear" w:color="auto" w:fill="FFFFFF"/>
        <w:spacing w:line="276" w:lineRule="auto"/>
        <w:jc w:val="both"/>
        <w:rPr>
          <w:rFonts w:eastAsia="Times New Roman"/>
          <w:b/>
          <w:bCs/>
        </w:rPr>
      </w:pPr>
      <w:r w:rsidRPr="00021FFB">
        <w:rPr>
          <w:rFonts w:eastAsia="Times New Roman"/>
        </w:rPr>
        <w:t xml:space="preserve">niezawodność </w:t>
      </w:r>
      <w:r w:rsidR="00E631F0" w:rsidRPr="00021FFB">
        <w:rPr>
          <w:rFonts w:eastAsia="Times New Roman"/>
        </w:rPr>
        <w:t>-</w:t>
      </w:r>
      <w:r w:rsidRPr="00021FFB">
        <w:rPr>
          <w:rFonts w:eastAsia="Times New Roman"/>
        </w:rPr>
        <w:t xml:space="preserve"> zamierzone</w:t>
      </w:r>
      <w:r w:rsidR="008B2E9A" w:rsidRPr="00021FFB">
        <w:rPr>
          <w:rFonts w:eastAsia="Times New Roman"/>
        </w:rPr>
        <w:t xml:space="preserve"> </w:t>
      </w:r>
      <w:r w:rsidR="00813449" w:rsidRPr="00021FFB">
        <w:rPr>
          <w:rFonts w:eastAsia="Times New Roman"/>
        </w:rPr>
        <w:t>zachowania i skutki są spójne</w:t>
      </w:r>
      <w:r w:rsidR="00292393" w:rsidRPr="00021FFB">
        <w:rPr>
          <w:rFonts w:eastAsia="Times New Roman"/>
        </w:rPr>
        <w:t>;</w:t>
      </w:r>
    </w:p>
    <w:p w14:paraId="33459B7D" w14:textId="76EEABB0" w:rsidR="00813449" w:rsidRPr="00021FFB" w:rsidRDefault="00813449">
      <w:pPr>
        <w:pStyle w:val="Akapitzlist"/>
        <w:numPr>
          <w:ilvl w:val="0"/>
          <w:numId w:val="17"/>
        </w:numPr>
        <w:shd w:val="clear" w:color="auto" w:fill="FFFFFF"/>
        <w:spacing w:line="276" w:lineRule="auto"/>
        <w:jc w:val="both"/>
        <w:rPr>
          <w:rFonts w:eastAsia="Times New Roman"/>
          <w:b/>
          <w:bCs/>
        </w:rPr>
      </w:pPr>
      <w:r w:rsidRPr="00021FFB">
        <w:rPr>
          <w:rFonts w:eastAsia="Times New Roman"/>
        </w:rPr>
        <w:t>minimalizacj</w:t>
      </w:r>
      <w:r w:rsidR="002F34FC" w:rsidRPr="00021FFB">
        <w:rPr>
          <w:rFonts w:eastAsia="Times New Roman"/>
        </w:rPr>
        <w:t>ę</w:t>
      </w:r>
      <w:r w:rsidRPr="00021FFB">
        <w:rPr>
          <w:rFonts w:eastAsia="Times New Roman"/>
        </w:rPr>
        <w:t xml:space="preserve"> </w:t>
      </w:r>
      <w:r w:rsidR="00E631F0" w:rsidRPr="00021FFB">
        <w:rPr>
          <w:rFonts w:eastAsia="Times New Roman"/>
        </w:rPr>
        <w:t>-</w:t>
      </w:r>
      <w:r w:rsidRPr="00021FFB">
        <w:rPr>
          <w:rFonts w:eastAsia="Times New Roman"/>
        </w:rPr>
        <w:t xml:space="preserve"> zbierani</w:t>
      </w:r>
      <w:r w:rsidR="002F34FC" w:rsidRPr="00021FFB">
        <w:rPr>
          <w:rFonts w:eastAsia="Times New Roman"/>
        </w:rPr>
        <w:t>e</w:t>
      </w:r>
      <w:r w:rsidRPr="00021FFB">
        <w:rPr>
          <w:rFonts w:eastAsia="Times New Roman"/>
        </w:rPr>
        <w:t xml:space="preserve"> jak najmniej danych osobowych i tylko takich jakie są</w:t>
      </w:r>
      <w:r w:rsidR="00251423" w:rsidRPr="00021FFB">
        <w:rPr>
          <w:rFonts w:eastAsia="Times New Roman"/>
        </w:rPr>
        <w:t> </w:t>
      </w:r>
      <w:r w:rsidRPr="00021FFB">
        <w:rPr>
          <w:rFonts w:eastAsia="Times New Roman"/>
        </w:rPr>
        <w:t>wymagane</w:t>
      </w:r>
      <w:r w:rsidR="00E24DDC" w:rsidRPr="00021FFB">
        <w:rPr>
          <w:rFonts w:eastAsia="Times New Roman"/>
        </w:rPr>
        <w:t xml:space="preserve"> </w:t>
      </w:r>
      <w:r w:rsidRPr="00021FFB">
        <w:rPr>
          <w:rFonts w:eastAsia="Times New Roman"/>
        </w:rPr>
        <w:t>do</w:t>
      </w:r>
      <w:r w:rsidR="002F7950" w:rsidRPr="00021FFB">
        <w:rPr>
          <w:rFonts w:eastAsia="Times New Roman"/>
        </w:rPr>
        <w:t> </w:t>
      </w:r>
      <w:r w:rsidRPr="00021FFB">
        <w:rPr>
          <w:rFonts w:eastAsia="Times New Roman"/>
        </w:rPr>
        <w:t>realizacji zadań Administratora.</w:t>
      </w:r>
    </w:p>
    <w:p w14:paraId="1690ADAF" w14:textId="4D32A55E" w:rsidR="00911B4D" w:rsidRPr="001B4D3A" w:rsidRDefault="00564E5D">
      <w:pPr>
        <w:pStyle w:val="Akapitzlist"/>
        <w:numPr>
          <w:ilvl w:val="0"/>
          <w:numId w:val="16"/>
        </w:numPr>
        <w:shd w:val="clear" w:color="auto" w:fill="FFFFFF"/>
        <w:spacing w:line="276" w:lineRule="auto"/>
        <w:ind w:left="426"/>
        <w:jc w:val="both"/>
      </w:pPr>
      <w:r w:rsidRPr="00E3268B">
        <w:t>Polityka</w:t>
      </w:r>
      <w:r w:rsidRPr="001B4D3A">
        <w:rPr>
          <w:spacing w:val="-1"/>
        </w:rPr>
        <w:t xml:space="preserve"> </w:t>
      </w:r>
      <w:r w:rsidRPr="001B4D3A">
        <w:rPr>
          <w:rFonts w:eastAsia="Times New Roman"/>
          <w:spacing w:val="-1"/>
        </w:rPr>
        <w:t xml:space="preserve">ma na </w:t>
      </w:r>
      <w:r w:rsidRPr="00021FFB">
        <w:t>celu</w:t>
      </w:r>
      <w:r w:rsidRPr="001B4D3A">
        <w:rPr>
          <w:rFonts w:eastAsia="Times New Roman"/>
          <w:spacing w:val="-1"/>
        </w:rPr>
        <w:t xml:space="preserve"> zredukowanie możliwości wystąpienia </w:t>
      </w:r>
      <w:r w:rsidRPr="001B4D3A">
        <w:rPr>
          <w:rFonts w:eastAsia="Times New Roman"/>
        </w:rPr>
        <w:t>negatywnych konsekwencji naruszeń w tym zakresie, t</w:t>
      </w:r>
      <w:r w:rsidR="0073150F" w:rsidRPr="001B4D3A">
        <w:rPr>
          <w:rFonts w:eastAsia="Times New Roman"/>
        </w:rPr>
        <w:t>o jest</w:t>
      </w:r>
      <w:r w:rsidRPr="001B4D3A">
        <w:rPr>
          <w:rFonts w:eastAsia="Times New Roman"/>
        </w:rPr>
        <w:t>:</w:t>
      </w:r>
    </w:p>
    <w:p w14:paraId="4763D0EA" w14:textId="3D3D648A" w:rsidR="00911B4D" w:rsidRPr="00021FFB" w:rsidRDefault="00564E5D">
      <w:pPr>
        <w:pStyle w:val="Akapitzlist"/>
        <w:numPr>
          <w:ilvl w:val="0"/>
          <w:numId w:val="18"/>
        </w:numPr>
        <w:shd w:val="clear" w:color="auto" w:fill="FFFFFF"/>
        <w:tabs>
          <w:tab w:val="left" w:pos="360"/>
        </w:tabs>
        <w:spacing w:line="276" w:lineRule="auto"/>
        <w:jc w:val="both"/>
        <w:rPr>
          <w:spacing w:val="-18"/>
        </w:rPr>
      </w:pPr>
      <w:r w:rsidRPr="001B4D3A">
        <w:t>narusze</w:t>
      </w:r>
      <w:r w:rsidRPr="00021FFB">
        <w:rPr>
          <w:rFonts w:eastAsia="Times New Roman"/>
        </w:rPr>
        <w:t>ń danych osobowych rozumianych jako prywatne dobro powierzone</w:t>
      </w:r>
      <w:r w:rsidR="00292393" w:rsidRPr="00021FFB">
        <w:rPr>
          <w:rFonts w:eastAsia="Times New Roman"/>
        </w:rPr>
        <w:t>;</w:t>
      </w:r>
    </w:p>
    <w:p w14:paraId="5B527FA4" w14:textId="7746E7A8" w:rsidR="00911B4D" w:rsidRPr="00021FFB" w:rsidRDefault="00564E5D">
      <w:pPr>
        <w:pStyle w:val="Akapitzlist"/>
        <w:numPr>
          <w:ilvl w:val="0"/>
          <w:numId w:val="18"/>
        </w:numPr>
        <w:shd w:val="clear" w:color="auto" w:fill="FFFFFF"/>
        <w:tabs>
          <w:tab w:val="left" w:pos="360"/>
        </w:tabs>
        <w:spacing w:line="276" w:lineRule="auto"/>
        <w:jc w:val="both"/>
        <w:rPr>
          <w:spacing w:val="-7"/>
        </w:rPr>
      </w:pPr>
      <w:r w:rsidRPr="00021FFB">
        <w:rPr>
          <w:spacing w:val="-1"/>
        </w:rPr>
        <w:t>narusze</w:t>
      </w:r>
      <w:r w:rsidRPr="00021FFB">
        <w:rPr>
          <w:rFonts w:eastAsia="Times New Roman"/>
          <w:spacing w:val="-1"/>
        </w:rPr>
        <w:t>ń przepisów prawa oraz innych regulacji</w:t>
      </w:r>
      <w:r w:rsidR="00292393" w:rsidRPr="00021FFB">
        <w:rPr>
          <w:rFonts w:eastAsia="Times New Roman"/>
          <w:spacing w:val="-1"/>
        </w:rPr>
        <w:t>;</w:t>
      </w:r>
    </w:p>
    <w:p w14:paraId="06F7A03B" w14:textId="76321CF3" w:rsidR="00911B4D" w:rsidRPr="00021FFB" w:rsidRDefault="00564E5D">
      <w:pPr>
        <w:pStyle w:val="Akapitzlist"/>
        <w:numPr>
          <w:ilvl w:val="0"/>
          <w:numId w:val="18"/>
        </w:numPr>
        <w:shd w:val="clear" w:color="auto" w:fill="FFFFFF"/>
        <w:tabs>
          <w:tab w:val="left" w:pos="360"/>
        </w:tabs>
        <w:spacing w:line="276" w:lineRule="auto"/>
        <w:jc w:val="both"/>
        <w:rPr>
          <w:spacing w:val="-9"/>
        </w:rPr>
      </w:pPr>
      <w:r w:rsidRPr="00021FFB">
        <w:rPr>
          <w:spacing w:val="-1"/>
        </w:rPr>
        <w:t>utraty lub obni</w:t>
      </w:r>
      <w:r w:rsidRPr="00021FFB">
        <w:rPr>
          <w:rFonts w:eastAsia="Times New Roman"/>
          <w:spacing w:val="-1"/>
        </w:rPr>
        <w:t>żenia reputacji</w:t>
      </w:r>
      <w:r w:rsidR="00292393" w:rsidRPr="00021FFB">
        <w:rPr>
          <w:rFonts w:eastAsia="Times New Roman"/>
          <w:spacing w:val="-1"/>
        </w:rPr>
        <w:t>;</w:t>
      </w:r>
    </w:p>
    <w:p w14:paraId="64CAAF41" w14:textId="77777777" w:rsidR="00911B4D" w:rsidRPr="00021FFB" w:rsidRDefault="00564E5D">
      <w:pPr>
        <w:pStyle w:val="Akapitzlist"/>
        <w:numPr>
          <w:ilvl w:val="0"/>
          <w:numId w:val="18"/>
        </w:numPr>
        <w:shd w:val="clear" w:color="auto" w:fill="FFFFFF"/>
        <w:tabs>
          <w:tab w:val="left" w:pos="360"/>
        </w:tabs>
        <w:spacing w:line="276" w:lineRule="auto"/>
        <w:jc w:val="both"/>
        <w:rPr>
          <w:spacing w:val="-7"/>
        </w:rPr>
      </w:pPr>
      <w:r w:rsidRPr="00021FFB">
        <w:rPr>
          <w:spacing w:val="-1"/>
        </w:rPr>
        <w:t>strat finansowych ponoszonych w wyniku na</w:t>
      </w:r>
      <w:r w:rsidR="008B2E9A" w:rsidRPr="00021FFB">
        <w:rPr>
          <w:rFonts w:eastAsia="Times New Roman"/>
          <w:spacing w:val="-1"/>
        </w:rPr>
        <w:t>łożonych kar.</w:t>
      </w:r>
    </w:p>
    <w:p w14:paraId="2CFDC5EA" w14:textId="5AE057ED" w:rsidR="00911B4D" w:rsidRPr="001B4D3A" w:rsidRDefault="00564E5D">
      <w:pPr>
        <w:pStyle w:val="Akapitzlist"/>
        <w:numPr>
          <w:ilvl w:val="0"/>
          <w:numId w:val="16"/>
        </w:numPr>
        <w:shd w:val="clear" w:color="auto" w:fill="FFFFFF"/>
        <w:spacing w:line="276" w:lineRule="auto"/>
        <w:ind w:left="426"/>
        <w:jc w:val="both"/>
      </w:pPr>
      <w:r w:rsidRPr="001B4D3A">
        <w:t>Realizuj</w:t>
      </w:r>
      <w:r w:rsidR="009252A4" w:rsidRPr="001B4D3A">
        <w:rPr>
          <w:rFonts w:eastAsia="Times New Roman"/>
        </w:rPr>
        <w:t xml:space="preserve">ąc </w:t>
      </w:r>
      <w:r w:rsidR="009252A4" w:rsidRPr="00021FFB">
        <w:t>p</w:t>
      </w:r>
      <w:r w:rsidRPr="00021FFB">
        <w:t>olitykę</w:t>
      </w:r>
      <w:r w:rsidRPr="001B4D3A">
        <w:rPr>
          <w:rFonts w:eastAsia="Times New Roman"/>
        </w:rPr>
        <w:t xml:space="preserve"> w zakresie ochrony danych osobowych</w:t>
      </w:r>
      <w:r w:rsidR="0044409E" w:rsidRPr="001B4D3A">
        <w:rPr>
          <w:rFonts w:eastAsia="Times New Roman"/>
        </w:rPr>
        <w:t xml:space="preserve"> </w:t>
      </w:r>
      <w:r w:rsidR="00813449" w:rsidRPr="001B4D3A">
        <w:rPr>
          <w:rFonts w:eastAsia="Times New Roman"/>
        </w:rPr>
        <w:t>Administrator</w:t>
      </w:r>
      <w:r w:rsidRPr="001B4D3A">
        <w:rPr>
          <w:rFonts w:eastAsia="Times New Roman"/>
        </w:rPr>
        <w:t xml:space="preserve"> dokłada </w:t>
      </w:r>
      <w:r w:rsidRPr="001B4D3A">
        <w:rPr>
          <w:rFonts w:eastAsia="Times New Roman"/>
          <w:spacing w:val="-2"/>
        </w:rPr>
        <w:t>szczególnej staranności w celu ochrony interesów osób, których dane dotyczą, a</w:t>
      </w:r>
      <w:r w:rsidR="001B133C" w:rsidRPr="001B4D3A">
        <w:rPr>
          <w:rFonts w:eastAsia="Times New Roman"/>
          <w:spacing w:val="-2"/>
        </w:rPr>
        <w:t> </w:t>
      </w:r>
      <w:r w:rsidRPr="001B4D3A">
        <w:rPr>
          <w:rFonts w:eastAsia="Times New Roman"/>
          <w:spacing w:val="-2"/>
        </w:rPr>
        <w:t>w</w:t>
      </w:r>
      <w:r w:rsidR="001B133C" w:rsidRPr="001B4D3A">
        <w:rPr>
          <w:rFonts w:eastAsia="Times New Roman"/>
          <w:spacing w:val="-2"/>
        </w:rPr>
        <w:t> </w:t>
      </w:r>
      <w:r w:rsidRPr="001B4D3A">
        <w:rPr>
          <w:rFonts w:eastAsia="Times New Roman"/>
          <w:spacing w:val="-2"/>
        </w:rPr>
        <w:t xml:space="preserve">szczególności </w:t>
      </w:r>
      <w:r w:rsidRPr="001B4D3A">
        <w:rPr>
          <w:rFonts w:eastAsia="Times New Roman"/>
        </w:rPr>
        <w:t>zapewnia,</w:t>
      </w:r>
      <w:r w:rsidR="00953CEC" w:rsidRPr="001B4D3A">
        <w:rPr>
          <w:rFonts w:eastAsia="Times New Roman"/>
        </w:rPr>
        <w:t xml:space="preserve"> </w:t>
      </w:r>
      <w:r w:rsidRPr="001B4D3A">
        <w:rPr>
          <w:rFonts w:eastAsia="Times New Roman"/>
        </w:rPr>
        <w:t>aby</w:t>
      </w:r>
      <w:r w:rsidR="002F7950" w:rsidRPr="001B4D3A">
        <w:rPr>
          <w:rFonts w:eastAsia="Times New Roman"/>
        </w:rPr>
        <w:t> </w:t>
      </w:r>
      <w:r w:rsidRPr="001B4D3A">
        <w:rPr>
          <w:rFonts w:eastAsia="Times New Roman"/>
        </w:rPr>
        <w:t>dane te były:</w:t>
      </w:r>
    </w:p>
    <w:p w14:paraId="1E9E6153" w14:textId="7B8D9F78" w:rsidR="00911B4D" w:rsidRPr="001B4D3A" w:rsidRDefault="00564E5D">
      <w:pPr>
        <w:pStyle w:val="Akapitzlist"/>
        <w:numPr>
          <w:ilvl w:val="0"/>
          <w:numId w:val="19"/>
        </w:numPr>
        <w:shd w:val="clear" w:color="auto" w:fill="FFFFFF"/>
        <w:tabs>
          <w:tab w:val="left" w:pos="-3544"/>
        </w:tabs>
        <w:spacing w:line="276" w:lineRule="auto"/>
        <w:contextualSpacing w:val="0"/>
        <w:jc w:val="both"/>
      </w:pPr>
      <w:r w:rsidRPr="001B4D3A">
        <w:rPr>
          <w:spacing w:val="-1"/>
        </w:rPr>
        <w:t>przetwarzane zgodnie z prawem</w:t>
      </w:r>
      <w:r w:rsidR="00292393" w:rsidRPr="001B4D3A">
        <w:rPr>
          <w:spacing w:val="-1"/>
        </w:rPr>
        <w:t>;</w:t>
      </w:r>
    </w:p>
    <w:p w14:paraId="3D087349" w14:textId="032BAEEA" w:rsidR="00911B4D" w:rsidRPr="001B4D3A" w:rsidRDefault="00564E5D">
      <w:pPr>
        <w:pStyle w:val="Akapitzlist"/>
        <w:numPr>
          <w:ilvl w:val="0"/>
          <w:numId w:val="19"/>
        </w:numPr>
        <w:shd w:val="clear" w:color="auto" w:fill="FFFFFF"/>
        <w:tabs>
          <w:tab w:val="left" w:pos="-3544"/>
        </w:tabs>
        <w:spacing w:line="276" w:lineRule="auto"/>
        <w:contextualSpacing w:val="0"/>
        <w:jc w:val="both"/>
      </w:pPr>
      <w:r w:rsidRPr="001B4D3A">
        <w:t>zbierane</w:t>
      </w:r>
      <w:r w:rsidR="00C765A8" w:rsidRPr="001B4D3A">
        <w:t xml:space="preserve"> </w:t>
      </w:r>
      <w:r w:rsidRPr="001B4D3A">
        <w:t>dla</w:t>
      </w:r>
      <w:r w:rsidR="00C765A8" w:rsidRPr="001B4D3A">
        <w:t xml:space="preserve"> </w:t>
      </w:r>
      <w:r w:rsidRPr="001B4D3A">
        <w:t>oznaczonych,</w:t>
      </w:r>
      <w:r w:rsidR="00C765A8" w:rsidRPr="001B4D3A">
        <w:t xml:space="preserve"> </w:t>
      </w:r>
      <w:r w:rsidRPr="001B4D3A">
        <w:t>zgodnych</w:t>
      </w:r>
      <w:r w:rsidR="00C765A8" w:rsidRPr="001B4D3A">
        <w:t xml:space="preserve"> </w:t>
      </w:r>
      <w:r w:rsidRPr="001B4D3A">
        <w:t>z</w:t>
      </w:r>
      <w:r w:rsidR="00C765A8" w:rsidRPr="001B4D3A">
        <w:t xml:space="preserve"> </w:t>
      </w:r>
      <w:r w:rsidRPr="001B4D3A">
        <w:t>prawem</w:t>
      </w:r>
      <w:r w:rsidR="00C765A8" w:rsidRPr="001B4D3A">
        <w:t xml:space="preserve"> </w:t>
      </w:r>
      <w:r w:rsidRPr="001B4D3A">
        <w:t>cel</w:t>
      </w:r>
      <w:r w:rsidRPr="001B4D3A">
        <w:rPr>
          <w:rFonts w:eastAsia="Times New Roman"/>
        </w:rPr>
        <w:t>ów</w:t>
      </w:r>
      <w:r w:rsidR="00C765A8" w:rsidRPr="001B4D3A">
        <w:rPr>
          <w:rFonts w:eastAsia="Times New Roman"/>
        </w:rPr>
        <w:t xml:space="preserve"> </w:t>
      </w:r>
      <w:r w:rsidRPr="001B4D3A">
        <w:rPr>
          <w:rFonts w:eastAsia="Times New Roman"/>
        </w:rPr>
        <w:t>i</w:t>
      </w:r>
      <w:r w:rsidR="00C765A8" w:rsidRPr="001B4D3A">
        <w:rPr>
          <w:rFonts w:eastAsia="Times New Roman"/>
        </w:rPr>
        <w:t xml:space="preserve"> </w:t>
      </w:r>
      <w:r w:rsidRPr="001B4D3A">
        <w:rPr>
          <w:rFonts w:eastAsia="Times New Roman"/>
        </w:rPr>
        <w:t>niepoddawane</w:t>
      </w:r>
      <w:r w:rsidR="00C765A8" w:rsidRPr="001B4D3A">
        <w:rPr>
          <w:rFonts w:eastAsia="Times New Roman"/>
        </w:rPr>
        <w:t xml:space="preserve"> </w:t>
      </w:r>
      <w:r w:rsidRPr="001B4D3A">
        <w:rPr>
          <w:rFonts w:eastAsia="Times New Roman"/>
        </w:rPr>
        <w:t>dalszemu przetwarzaniu niezgodnemu z tymi celami</w:t>
      </w:r>
      <w:r w:rsidR="00292393" w:rsidRPr="001B4D3A">
        <w:rPr>
          <w:rFonts w:eastAsia="Times New Roman"/>
        </w:rPr>
        <w:t>;</w:t>
      </w:r>
    </w:p>
    <w:p w14:paraId="083B91F6" w14:textId="3DE20546" w:rsidR="008B2E9A" w:rsidRPr="001B4D3A" w:rsidRDefault="00564E5D">
      <w:pPr>
        <w:pStyle w:val="Akapitzlist"/>
        <w:numPr>
          <w:ilvl w:val="0"/>
          <w:numId w:val="19"/>
        </w:numPr>
        <w:shd w:val="clear" w:color="auto" w:fill="FFFFFF"/>
        <w:tabs>
          <w:tab w:val="left" w:pos="-3544"/>
        </w:tabs>
        <w:spacing w:line="276" w:lineRule="auto"/>
        <w:contextualSpacing w:val="0"/>
        <w:jc w:val="both"/>
      </w:pPr>
      <w:r w:rsidRPr="001B4D3A">
        <w:t>merytorycznie poprawne i adekwatne w</w:t>
      </w:r>
      <w:r w:rsidR="0044409E" w:rsidRPr="001B4D3A">
        <w:t xml:space="preserve"> sto</w:t>
      </w:r>
      <w:r w:rsidRPr="001B4D3A">
        <w:t>sunku do celu, w jakim s</w:t>
      </w:r>
      <w:r w:rsidR="008B2E9A" w:rsidRPr="001B4D3A">
        <w:rPr>
          <w:rFonts w:eastAsia="Times New Roman"/>
        </w:rPr>
        <w:t>ą przetwarzane</w:t>
      </w:r>
      <w:r w:rsidR="00292393" w:rsidRPr="001B4D3A">
        <w:rPr>
          <w:rFonts w:eastAsia="Times New Roman"/>
        </w:rPr>
        <w:t>;</w:t>
      </w:r>
    </w:p>
    <w:p w14:paraId="518741D1" w14:textId="6091B6D1" w:rsidR="009843BE" w:rsidRPr="001B4D3A" w:rsidRDefault="00564E5D">
      <w:pPr>
        <w:pStyle w:val="Akapitzlist"/>
        <w:numPr>
          <w:ilvl w:val="0"/>
          <w:numId w:val="19"/>
        </w:numPr>
        <w:shd w:val="clear" w:color="auto" w:fill="FFFFFF"/>
        <w:tabs>
          <w:tab w:val="left" w:pos="-3544"/>
        </w:tabs>
        <w:spacing w:line="276" w:lineRule="auto"/>
        <w:contextualSpacing w:val="0"/>
        <w:jc w:val="both"/>
      </w:pPr>
      <w:r w:rsidRPr="001B4D3A">
        <w:rPr>
          <w:rFonts w:eastAsia="Times New Roman"/>
        </w:rPr>
        <w:t>przechowywane w postaci umożliwiającej identyfikację osób, których dotyczą, nie dłużej niż</w:t>
      </w:r>
      <w:r w:rsidR="001D508F">
        <w:rPr>
          <w:rFonts w:eastAsia="Times New Roman"/>
        </w:rPr>
        <w:t xml:space="preserve"> </w:t>
      </w:r>
      <w:r w:rsidRPr="001B4D3A">
        <w:t>jest to niezb</w:t>
      </w:r>
      <w:r w:rsidRPr="001B4D3A">
        <w:rPr>
          <w:rFonts w:eastAsia="Times New Roman"/>
        </w:rPr>
        <w:t>ędne do osiągnięcia celu przetwarzania.</w:t>
      </w:r>
      <w:bookmarkStart w:id="11" w:name="_Toc36313246"/>
      <w:bookmarkStart w:id="12" w:name="_Hlk36361620"/>
      <w:bookmarkStart w:id="13" w:name="bookmark7"/>
    </w:p>
    <w:p w14:paraId="124E3692" w14:textId="77777777" w:rsidR="00C72E0A" w:rsidRPr="001B4D3A" w:rsidRDefault="00C72E0A" w:rsidP="008611B7"/>
    <w:p w14:paraId="006DDD68" w14:textId="2D9D9AF3" w:rsidR="009843BE" w:rsidRPr="001B4D3A" w:rsidRDefault="009843BE" w:rsidP="00E14387">
      <w:pPr>
        <w:pStyle w:val="Nagwek1"/>
      </w:pPr>
      <w:bookmarkStart w:id="14" w:name="_Toc188868031"/>
      <w:r w:rsidRPr="001B4D3A">
        <w:t>Zasady przetwarzania danych osobowych</w:t>
      </w:r>
      <w:bookmarkEnd w:id="11"/>
      <w:bookmarkEnd w:id="14"/>
    </w:p>
    <w:p w14:paraId="14601A34" w14:textId="169687F5" w:rsidR="009843BE" w:rsidRPr="001B4D3A" w:rsidRDefault="009843BE" w:rsidP="00292393">
      <w:pPr>
        <w:spacing w:line="276" w:lineRule="auto"/>
        <w:rPr>
          <w:rFonts w:eastAsia="Times New Roman"/>
        </w:rPr>
      </w:pPr>
      <w:bookmarkStart w:id="15" w:name="_Hlk36361258"/>
      <w:bookmarkEnd w:id="12"/>
      <w:r w:rsidRPr="001B4D3A">
        <w:rPr>
          <w:rFonts w:eastAsia="Times New Roman"/>
        </w:rPr>
        <w:t>Administrator przestrzega następujących zasad przetwarzania danych osobowych:</w:t>
      </w:r>
    </w:p>
    <w:p w14:paraId="45D9FD1B" w14:textId="68E9AA23" w:rsidR="009843BE" w:rsidRPr="001B4D3A" w:rsidRDefault="007330EF">
      <w:pPr>
        <w:pStyle w:val="Akapitzlist"/>
        <w:numPr>
          <w:ilvl w:val="0"/>
          <w:numId w:val="20"/>
        </w:numPr>
        <w:shd w:val="clear" w:color="auto" w:fill="FFFFFF"/>
        <w:tabs>
          <w:tab w:val="left" w:pos="-3544"/>
        </w:tabs>
        <w:spacing w:line="276" w:lineRule="auto"/>
        <w:jc w:val="both"/>
      </w:pPr>
      <w:r w:rsidRPr="001B4D3A">
        <w:t>Z</w:t>
      </w:r>
      <w:r w:rsidR="009843BE" w:rsidRPr="001B4D3A">
        <w:t>asada zgodności z prawem, rzetelności i przejrzystości</w:t>
      </w:r>
      <w:r w:rsidRPr="001B4D3A">
        <w:t>:</w:t>
      </w:r>
    </w:p>
    <w:p w14:paraId="56CFC1D5" w14:textId="285C2C19" w:rsidR="009843BE" w:rsidRPr="001B4D3A" w:rsidRDefault="00292393" w:rsidP="001D508F">
      <w:pPr>
        <w:shd w:val="clear" w:color="auto" w:fill="FFFFFF"/>
        <w:tabs>
          <w:tab w:val="left" w:pos="-3544"/>
        </w:tabs>
        <w:spacing w:line="276" w:lineRule="auto"/>
        <w:jc w:val="both"/>
        <w:rPr>
          <w:rFonts w:eastAsia="Times New Roman"/>
        </w:rPr>
      </w:pPr>
      <w:r w:rsidRPr="001B4D3A">
        <w:rPr>
          <w:rFonts w:eastAsia="Times New Roman"/>
        </w:rPr>
        <w:t>k</w:t>
      </w:r>
      <w:r w:rsidR="009843BE" w:rsidRPr="001B4D3A">
        <w:rPr>
          <w:rFonts w:eastAsia="Times New Roman"/>
        </w:rPr>
        <w:t>omunikaty związane z przetwarzaniem dan</w:t>
      </w:r>
      <w:r w:rsidR="00944E08">
        <w:rPr>
          <w:rFonts w:eastAsia="Times New Roman"/>
        </w:rPr>
        <w:t xml:space="preserve">ych osobowych są łatwo dostępne </w:t>
      </w:r>
      <w:r w:rsidR="009843BE" w:rsidRPr="001B4D3A">
        <w:rPr>
          <w:rFonts w:eastAsia="Times New Roman"/>
        </w:rPr>
        <w:t>i</w:t>
      </w:r>
      <w:r w:rsidR="001D508F">
        <w:rPr>
          <w:rFonts w:eastAsia="Times New Roman"/>
        </w:rPr>
        <w:t xml:space="preserve"> </w:t>
      </w:r>
      <w:r w:rsidR="009843BE" w:rsidRPr="001B4D3A">
        <w:rPr>
          <w:rFonts w:eastAsia="Times New Roman"/>
        </w:rPr>
        <w:t>zrozumiałe</w:t>
      </w:r>
      <w:r w:rsidR="00FF5C20" w:rsidRPr="001B4D3A">
        <w:rPr>
          <w:rFonts w:eastAsia="Times New Roman"/>
        </w:rPr>
        <w:t xml:space="preserve"> </w:t>
      </w:r>
      <w:r w:rsidR="009843BE" w:rsidRPr="001B4D3A">
        <w:rPr>
          <w:rFonts w:eastAsia="Times New Roman"/>
        </w:rPr>
        <w:t>oraz sformułowane jasnym i prostym językiem. Informacje te</w:t>
      </w:r>
      <w:r w:rsidR="00046E80" w:rsidRPr="001B4D3A">
        <w:rPr>
          <w:rFonts w:eastAsia="Times New Roman"/>
        </w:rPr>
        <w:t> </w:t>
      </w:r>
      <w:r w:rsidR="009843BE" w:rsidRPr="001B4D3A">
        <w:rPr>
          <w:rFonts w:eastAsia="Times New Roman"/>
        </w:rPr>
        <w:t>są</w:t>
      </w:r>
      <w:r w:rsidR="00046E80" w:rsidRPr="001B4D3A">
        <w:rPr>
          <w:rFonts w:eastAsia="Times New Roman"/>
        </w:rPr>
        <w:t> </w:t>
      </w:r>
      <w:r w:rsidR="009843BE" w:rsidRPr="001B4D3A">
        <w:rPr>
          <w:rFonts w:eastAsia="Times New Roman"/>
        </w:rPr>
        <w:t>przekazywane</w:t>
      </w:r>
      <w:r w:rsidR="00EB15BD" w:rsidRPr="001B4D3A">
        <w:rPr>
          <w:rFonts w:eastAsia="Times New Roman"/>
        </w:rPr>
        <w:t xml:space="preserve"> pośrednio</w:t>
      </w:r>
      <w:r w:rsidR="009843BE" w:rsidRPr="001B4D3A">
        <w:rPr>
          <w:rFonts w:eastAsia="Times New Roman"/>
        </w:rPr>
        <w:t xml:space="preserve"> w formie elektronicznej za pomocą stron internetowych. </w:t>
      </w:r>
      <w:r w:rsidR="009843BE" w:rsidRPr="001B4D3A">
        <w:rPr>
          <w:rFonts w:eastAsia="Times New Roman"/>
        </w:rPr>
        <w:lastRenderedPageBreak/>
        <w:t xml:space="preserve">Ponadto </w:t>
      </w:r>
      <w:r w:rsidR="007A58A1" w:rsidRPr="001B4D3A">
        <w:rPr>
          <w:rFonts w:eastAsia="Times New Roman"/>
        </w:rPr>
        <w:t>A</w:t>
      </w:r>
      <w:r w:rsidR="009843BE" w:rsidRPr="001B4D3A">
        <w:rPr>
          <w:rFonts w:eastAsia="Times New Roman"/>
        </w:rPr>
        <w:t>dministrator w sposób bezpośredni powiadamia osoby, których dane dotyczą, wysyłając do nich bezpośrednio w formie tradycyjnej papierowej lub w</w:t>
      </w:r>
      <w:r w:rsidR="00906314" w:rsidRPr="001B4D3A">
        <w:rPr>
          <w:rFonts w:eastAsia="Times New Roman"/>
        </w:rPr>
        <w:t> </w:t>
      </w:r>
      <w:r w:rsidR="009843BE" w:rsidRPr="001B4D3A">
        <w:rPr>
          <w:rFonts w:eastAsia="Times New Roman"/>
        </w:rPr>
        <w:t>formie elektronicznej klauzule informacyjne, w których podaje informacje</w:t>
      </w:r>
      <w:r w:rsidR="009843BE" w:rsidRPr="001B4D3A">
        <w:t xml:space="preserve"> przewidziane w</w:t>
      </w:r>
      <w:r w:rsidR="00906314" w:rsidRPr="001B4D3A">
        <w:t> </w:t>
      </w:r>
      <w:r w:rsidR="009843BE" w:rsidRPr="001B4D3A">
        <w:t>Rozporządzeniu. Administrator podaje te informacje zarówno w przypadku zbierania danych od osoby, której dane dotyczą, jak i w przypadku zbierania danych w sposób inny niż od osoby, której dane dotyczą. Administrator informuje o sprostowaniu lub usunięciu danych osobowych lub ograniczeniu przetwarzania każdego odbiorcę, któremu ujawnił dane osobowe, chyba że okaże się to niemożliwe lub będzie wymagać niewspółmiernie dużego wysiłku. Administrator</w:t>
      </w:r>
      <w:r w:rsidR="009843BE" w:rsidRPr="001B4D3A">
        <w:rPr>
          <w:rFonts w:eastAsia="Times New Roman"/>
        </w:rPr>
        <w:t xml:space="preserve"> informuje osobę, której dane dotyczą, o tych odbiorcach, jeżeli osoba, kt</w:t>
      </w:r>
      <w:r w:rsidR="001D508F">
        <w:rPr>
          <w:rFonts w:eastAsia="Times New Roman"/>
        </w:rPr>
        <w:t>órej dane dotyczą, tego zażąda.</w:t>
      </w:r>
    </w:p>
    <w:p w14:paraId="7B4BFE17" w14:textId="19BFA327" w:rsidR="009843BE" w:rsidRPr="001B4D3A" w:rsidRDefault="007330EF">
      <w:pPr>
        <w:pStyle w:val="Akapitzlist"/>
        <w:numPr>
          <w:ilvl w:val="0"/>
          <w:numId w:val="20"/>
        </w:numPr>
        <w:shd w:val="clear" w:color="auto" w:fill="FFFFFF"/>
        <w:tabs>
          <w:tab w:val="left" w:pos="-3544"/>
        </w:tabs>
        <w:spacing w:line="276" w:lineRule="auto"/>
        <w:jc w:val="both"/>
        <w:rPr>
          <w:rFonts w:eastAsia="Times New Roman"/>
        </w:rPr>
      </w:pPr>
      <w:r w:rsidRPr="001B4D3A">
        <w:rPr>
          <w:rFonts w:eastAsia="Times New Roman"/>
        </w:rPr>
        <w:t>Z</w:t>
      </w:r>
      <w:r w:rsidR="009843BE" w:rsidRPr="001B4D3A">
        <w:rPr>
          <w:rFonts w:eastAsia="Times New Roman"/>
        </w:rPr>
        <w:t xml:space="preserve">asada </w:t>
      </w:r>
      <w:r w:rsidR="009843BE" w:rsidRPr="00021FFB">
        <w:t>ograniczenia</w:t>
      </w:r>
      <w:r w:rsidR="009843BE" w:rsidRPr="001B4D3A">
        <w:rPr>
          <w:rFonts w:eastAsia="Times New Roman"/>
        </w:rPr>
        <w:t xml:space="preserve"> </w:t>
      </w:r>
      <w:r w:rsidR="009843BE" w:rsidRPr="001B4D3A">
        <w:t>celu</w:t>
      </w:r>
      <w:r w:rsidR="009843BE" w:rsidRPr="001B4D3A">
        <w:rPr>
          <w:rFonts w:eastAsia="Times New Roman"/>
        </w:rPr>
        <w:t xml:space="preserve"> przetwarzania danych</w:t>
      </w:r>
      <w:r w:rsidRPr="001B4D3A">
        <w:rPr>
          <w:rFonts w:eastAsia="Times New Roman"/>
        </w:rPr>
        <w:t>:</w:t>
      </w:r>
    </w:p>
    <w:p w14:paraId="2D5F9FE8" w14:textId="1C9821D7" w:rsidR="009843BE" w:rsidRPr="001B4D3A" w:rsidRDefault="00292393" w:rsidP="001D508F">
      <w:pPr>
        <w:spacing w:line="276" w:lineRule="auto"/>
        <w:jc w:val="both"/>
      </w:pPr>
      <w:r w:rsidRPr="001B4D3A">
        <w:t>d</w:t>
      </w:r>
      <w:r w:rsidR="009843BE" w:rsidRPr="001B4D3A">
        <w:t xml:space="preserve">ane osobowe zbierane są w konkretnych, wyraźnych i prawnie uzasadnionych celach, wynikających z działań statutowych </w:t>
      </w:r>
      <w:r w:rsidR="007A58A1" w:rsidRPr="001B4D3A">
        <w:t>A</w:t>
      </w:r>
      <w:r w:rsidR="009843BE" w:rsidRPr="001B4D3A">
        <w:t>dministratora i nieprzetwarzane dalej niezgodnie z</w:t>
      </w:r>
      <w:r w:rsidR="00046E80" w:rsidRPr="001B4D3A">
        <w:t> </w:t>
      </w:r>
      <w:r w:rsidR="009843BE" w:rsidRPr="001B4D3A">
        <w:t>tymi celami. Osoby, których dane dotyczą, są informowane o celach przetwarzania, zgodnie</w:t>
      </w:r>
      <w:r w:rsidR="007A29DE" w:rsidRPr="001B4D3A">
        <w:t xml:space="preserve"> </w:t>
      </w:r>
      <w:r w:rsidR="009843BE" w:rsidRPr="001B4D3A">
        <w:t>z</w:t>
      </w:r>
      <w:r w:rsidR="007A29DE" w:rsidRPr="001B4D3A">
        <w:t> </w:t>
      </w:r>
      <w:r w:rsidR="009843BE" w:rsidRPr="001B4D3A">
        <w:t>zasadami i w sposób określony w pkt. 1</w:t>
      </w:r>
      <w:r w:rsidR="007A29DE" w:rsidRPr="001B4D3A">
        <w:t>.</w:t>
      </w:r>
      <w:r w:rsidR="009843BE" w:rsidRPr="001B4D3A">
        <w:t xml:space="preserve"> powyżej. Administrator, w sytuacji gdy planuje przetwarzać dane w innym celu niż zostały zebrane, wysyła przed dalszym przetwarzaniem stosowną informację do osoby, której danej dotyczą i dostarcza jej wszystkich niezbędnych informacji w tym zakresie. Administrator może podjąć decyzję, że dane osobowe będą przet</w:t>
      </w:r>
      <w:r w:rsidR="001D508F">
        <w:t>warzane do celów archiwalnych i </w:t>
      </w:r>
      <w:r w:rsidR="009843BE" w:rsidRPr="001B4D3A">
        <w:t>statystycznych.</w:t>
      </w:r>
    </w:p>
    <w:p w14:paraId="48866252" w14:textId="5E94076B" w:rsidR="009843BE" w:rsidRPr="001B4D3A" w:rsidRDefault="007330EF">
      <w:pPr>
        <w:pStyle w:val="Akapitzlist"/>
        <w:numPr>
          <w:ilvl w:val="0"/>
          <w:numId w:val="20"/>
        </w:numPr>
        <w:shd w:val="clear" w:color="auto" w:fill="FFFFFF"/>
        <w:tabs>
          <w:tab w:val="left" w:pos="-3544"/>
        </w:tabs>
        <w:spacing w:line="276" w:lineRule="auto"/>
        <w:jc w:val="both"/>
        <w:rPr>
          <w:rFonts w:eastAsia="Times New Roman"/>
        </w:rPr>
      </w:pPr>
      <w:r w:rsidRPr="001B4D3A">
        <w:rPr>
          <w:rFonts w:eastAsia="Times New Roman"/>
        </w:rPr>
        <w:t>Z</w:t>
      </w:r>
      <w:r w:rsidR="009843BE" w:rsidRPr="001B4D3A">
        <w:rPr>
          <w:rFonts w:eastAsia="Times New Roman"/>
        </w:rPr>
        <w:t>asada minimalizacji danych</w:t>
      </w:r>
      <w:r w:rsidRPr="001B4D3A">
        <w:rPr>
          <w:rFonts w:eastAsia="Times New Roman"/>
        </w:rPr>
        <w:t>:</w:t>
      </w:r>
    </w:p>
    <w:p w14:paraId="6676B1DD" w14:textId="39DB9585" w:rsidR="009843BE" w:rsidRPr="001B4D3A" w:rsidRDefault="00292393" w:rsidP="001D508F">
      <w:pPr>
        <w:spacing w:line="276" w:lineRule="auto"/>
        <w:jc w:val="both"/>
        <w:rPr>
          <w:rFonts w:eastAsia="Times New Roman"/>
        </w:rPr>
      </w:pPr>
      <w:r w:rsidRPr="001B4D3A">
        <w:rPr>
          <w:rFonts w:eastAsia="Times New Roman"/>
        </w:rPr>
        <w:t>d</w:t>
      </w:r>
      <w:r w:rsidR="009843BE" w:rsidRPr="001B4D3A">
        <w:rPr>
          <w:rFonts w:eastAsia="Times New Roman"/>
        </w:rPr>
        <w:t>ane osobowe przetwarzane są w sposób i w czasie niezbędnym do celów, w których są</w:t>
      </w:r>
      <w:r w:rsidR="007A29DE" w:rsidRPr="001B4D3A">
        <w:rPr>
          <w:rFonts w:eastAsia="Times New Roman"/>
        </w:rPr>
        <w:t> </w:t>
      </w:r>
      <w:r w:rsidR="009843BE" w:rsidRPr="001B4D3A">
        <w:rPr>
          <w:rFonts w:eastAsia="Times New Roman"/>
        </w:rPr>
        <w:t>przetwarzane. Celami Administratora są jego prawnie uzasadnione cele wyrażające się w jego działalności statutowej. Administrator dokonuje okresowo selekcji danych i</w:t>
      </w:r>
      <w:r w:rsidR="003220A8" w:rsidRPr="001B4D3A">
        <w:rPr>
          <w:rFonts w:eastAsia="Times New Roman"/>
        </w:rPr>
        <w:t> </w:t>
      </w:r>
      <w:r w:rsidR="009843BE" w:rsidRPr="001B4D3A">
        <w:rPr>
          <w:rFonts w:eastAsia="Times New Roman"/>
        </w:rPr>
        <w:t>wybiera tylko taką ilość danych, jaka jest dla niego niezbędna do realizacji celów statutowych.</w:t>
      </w:r>
    </w:p>
    <w:p w14:paraId="72924F76" w14:textId="6C511215" w:rsidR="009843BE" w:rsidRPr="001B4D3A" w:rsidRDefault="007330EF">
      <w:pPr>
        <w:pStyle w:val="Akapitzlist"/>
        <w:numPr>
          <w:ilvl w:val="0"/>
          <w:numId w:val="20"/>
        </w:numPr>
        <w:shd w:val="clear" w:color="auto" w:fill="FFFFFF"/>
        <w:tabs>
          <w:tab w:val="left" w:pos="-3544"/>
        </w:tabs>
        <w:spacing w:line="276" w:lineRule="auto"/>
        <w:jc w:val="both"/>
        <w:rPr>
          <w:rFonts w:eastAsia="Times New Roman"/>
        </w:rPr>
      </w:pPr>
      <w:r w:rsidRPr="001B4D3A">
        <w:rPr>
          <w:rFonts w:eastAsia="Times New Roman"/>
        </w:rPr>
        <w:t>Z</w:t>
      </w:r>
      <w:r w:rsidR="009843BE" w:rsidRPr="001B4D3A">
        <w:rPr>
          <w:rFonts w:eastAsia="Times New Roman"/>
        </w:rPr>
        <w:t>asada prawidłowości danych</w:t>
      </w:r>
      <w:r w:rsidRPr="001B4D3A">
        <w:rPr>
          <w:rFonts w:eastAsia="Times New Roman"/>
        </w:rPr>
        <w:t>:</w:t>
      </w:r>
    </w:p>
    <w:p w14:paraId="71FF5C72" w14:textId="23E6A895" w:rsidR="009843BE" w:rsidRPr="001B4D3A" w:rsidRDefault="009843BE" w:rsidP="001D508F">
      <w:pPr>
        <w:spacing w:line="276" w:lineRule="auto"/>
        <w:jc w:val="both"/>
        <w:rPr>
          <w:rFonts w:eastAsia="Times New Roman"/>
        </w:rPr>
      </w:pPr>
      <w:r w:rsidRPr="001B4D3A">
        <w:rPr>
          <w:rFonts w:eastAsia="Times New Roman"/>
        </w:rPr>
        <w:t xml:space="preserve">Administrator zapewnia prawidłowość i aktualność danych. Każda osoba, której dane dotyczą, może zgłosić </w:t>
      </w:r>
      <w:r w:rsidR="007A58A1" w:rsidRPr="001B4D3A">
        <w:rPr>
          <w:rFonts w:eastAsia="Times New Roman"/>
        </w:rPr>
        <w:t>A</w:t>
      </w:r>
      <w:r w:rsidRPr="001B4D3A">
        <w:rPr>
          <w:rFonts w:eastAsia="Times New Roman"/>
        </w:rPr>
        <w:t>dministratorowi prośbę o poprawienie, uaktualnienie, sprostowanie danych</w:t>
      </w:r>
      <w:r w:rsidR="00944E08">
        <w:rPr>
          <w:rFonts w:eastAsia="Times New Roman"/>
        </w:rPr>
        <w:t>,</w:t>
      </w:r>
      <w:r w:rsidRPr="001B4D3A">
        <w:rPr>
          <w:rFonts w:eastAsia="Times New Roman"/>
        </w:rPr>
        <w:t xml:space="preserve"> a także usunięcie danych, które są nieprawidłowe. Po zgłoszeniu </w:t>
      </w:r>
      <w:r w:rsidR="00021FFB">
        <w:rPr>
          <w:rFonts w:eastAsia="Times New Roman"/>
        </w:rPr>
        <w:t>użytkownicy</w:t>
      </w:r>
      <w:r w:rsidRPr="001B4D3A">
        <w:rPr>
          <w:rFonts w:eastAsia="Times New Roman"/>
        </w:rPr>
        <w:t xml:space="preserve"> </w:t>
      </w:r>
      <w:r w:rsidR="007A58A1" w:rsidRPr="001B4D3A">
        <w:rPr>
          <w:rFonts w:eastAsia="Times New Roman"/>
        </w:rPr>
        <w:t>A</w:t>
      </w:r>
      <w:r w:rsidRPr="001B4D3A">
        <w:rPr>
          <w:rFonts w:eastAsia="Times New Roman"/>
        </w:rPr>
        <w:t>dministratora do tego upoważnieni dokonują poprawienia, aktualizacji, sprostowania lub usunięcia nieprawidłowych danych w zbiorze danych.</w:t>
      </w:r>
    </w:p>
    <w:p w14:paraId="6C8A87E8" w14:textId="7D2FA556" w:rsidR="009843BE" w:rsidRPr="001B4D3A" w:rsidRDefault="001B3723">
      <w:pPr>
        <w:pStyle w:val="Akapitzlist"/>
        <w:numPr>
          <w:ilvl w:val="0"/>
          <w:numId w:val="20"/>
        </w:numPr>
        <w:shd w:val="clear" w:color="auto" w:fill="FFFFFF"/>
        <w:tabs>
          <w:tab w:val="left" w:pos="-3544"/>
        </w:tabs>
        <w:spacing w:line="276" w:lineRule="auto"/>
        <w:jc w:val="both"/>
        <w:rPr>
          <w:rFonts w:eastAsia="Times New Roman"/>
        </w:rPr>
      </w:pPr>
      <w:r w:rsidRPr="001B4D3A">
        <w:rPr>
          <w:rFonts w:eastAsia="Times New Roman"/>
        </w:rPr>
        <w:t>Z</w:t>
      </w:r>
      <w:r w:rsidR="009843BE" w:rsidRPr="001B4D3A">
        <w:rPr>
          <w:rFonts w:eastAsia="Times New Roman"/>
        </w:rPr>
        <w:t>asada ograniczenia przechowania danych</w:t>
      </w:r>
      <w:r w:rsidRPr="001B4D3A">
        <w:rPr>
          <w:rFonts w:eastAsia="Times New Roman"/>
        </w:rPr>
        <w:t>:</w:t>
      </w:r>
    </w:p>
    <w:p w14:paraId="198CD149" w14:textId="3803D381" w:rsidR="009843BE" w:rsidRPr="001B4D3A" w:rsidRDefault="00292393" w:rsidP="001D508F">
      <w:pPr>
        <w:spacing w:line="276" w:lineRule="auto"/>
        <w:jc w:val="both"/>
        <w:rPr>
          <w:rFonts w:eastAsia="Times New Roman"/>
        </w:rPr>
      </w:pPr>
      <w:r w:rsidRPr="001B4D3A">
        <w:rPr>
          <w:rFonts w:eastAsia="Times New Roman"/>
        </w:rPr>
        <w:t>d</w:t>
      </w:r>
      <w:r w:rsidR="009843BE" w:rsidRPr="001B4D3A">
        <w:rPr>
          <w:rFonts w:eastAsia="Times New Roman"/>
        </w:rPr>
        <w:t xml:space="preserve">ane osobowe są adekwatne, stosowne i ograniczone do tego, co niezbędne do celów, dla których są one przetwarzane. Celem </w:t>
      </w:r>
      <w:r w:rsidR="007A58A1" w:rsidRPr="001B4D3A">
        <w:rPr>
          <w:rFonts w:eastAsia="Times New Roman"/>
        </w:rPr>
        <w:t>A</w:t>
      </w:r>
      <w:r w:rsidR="009843BE" w:rsidRPr="001B4D3A">
        <w:rPr>
          <w:rFonts w:eastAsia="Times New Roman"/>
        </w:rPr>
        <w:t xml:space="preserve">dministratora jest realizacja prawnie uzasadnionego celu, tj. jego celów statutowych. Działalność </w:t>
      </w:r>
      <w:r w:rsidR="007A58A1" w:rsidRPr="001B4D3A">
        <w:rPr>
          <w:rFonts w:eastAsia="Times New Roman"/>
        </w:rPr>
        <w:t>A</w:t>
      </w:r>
      <w:r w:rsidR="009843BE" w:rsidRPr="001B4D3A">
        <w:rPr>
          <w:rFonts w:eastAsia="Times New Roman"/>
        </w:rPr>
        <w:t>dministratora jest nieograniczona w czasie. Dlatego</w:t>
      </w:r>
      <w:r w:rsidR="00FF5C20" w:rsidRPr="001B4D3A">
        <w:rPr>
          <w:rFonts w:eastAsia="Times New Roman"/>
        </w:rPr>
        <w:t xml:space="preserve"> </w:t>
      </w:r>
      <w:r w:rsidR="009843BE" w:rsidRPr="001B4D3A">
        <w:rPr>
          <w:rFonts w:eastAsia="Times New Roman"/>
        </w:rPr>
        <w:t>też</w:t>
      </w:r>
      <w:r w:rsidR="007A29DE" w:rsidRPr="001B4D3A">
        <w:rPr>
          <w:rFonts w:eastAsia="Times New Roman"/>
        </w:rPr>
        <w:t> </w:t>
      </w:r>
      <w:r w:rsidR="007A58A1" w:rsidRPr="001B4D3A">
        <w:rPr>
          <w:rFonts w:eastAsia="Times New Roman"/>
        </w:rPr>
        <w:t>A</w:t>
      </w:r>
      <w:r w:rsidR="009843BE" w:rsidRPr="001B4D3A">
        <w:rPr>
          <w:rFonts w:eastAsia="Times New Roman"/>
        </w:rPr>
        <w:t>dministrator nie określa czasu przechowania danych. Wdraża natomiast procedurę okresowego przeglądu danych i wybiera tylko taką ilość danych, jaka jest dla niego niezbędna</w:t>
      </w:r>
      <w:r w:rsidR="00FF5C20" w:rsidRPr="001B4D3A">
        <w:rPr>
          <w:rFonts w:eastAsia="Times New Roman"/>
        </w:rPr>
        <w:t xml:space="preserve"> </w:t>
      </w:r>
      <w:r w:rsidR="009843BE" w:rsidRPr="001B4D3A">
        <w:rPr>
          <w:rFonts w:eastAsia="Times New Roman"/>
        </w:rPr>
        <w:t>do</w:t>
      </w:r>
      <w:r w:rsidR="007A29DE" w:rsidRPr="001B4D3A">
        <w:rPr>
          <w:rFonts w:eastAsia="Times New Roman"/>
        </w:rPr>
        <w:t> </w:t>
      </w:r>
      <w:r w:rsidR="009843BE" w:rsidRPr="001B4D3A">
        <w:rPr>
          <w:rFonts w:eastAsia="Times New Roman"/>
        </w:rPr>
        <w:t>realizacji celów statutowych.</w:t>
      </w:r>
    </w:p>
    <w:p w14:paraId="4A4596B1" w14:textId="05BB2739" w:rsidR="009843BE" w:rsidRPr="001B4D3A" w:rsidRDefault="001B3723">
      <w:pPr>
        <w:pStyle w:val="Akapitzlist"/>
        <w:numPr>
          <w:ilvl w:val="0"/>
          <w:numId w:val="20"/>
        </w:numPr>
        <w:shd w:val="clear" w:color="auto" w:fill="FFFFFF"/>
        <w:tabs>
          <w:tab w:val="left" w:pos="-3544"/>
        </w:tabs>
        <w:spacing w:line="276" w:lineRule="auto"/>
        <w:jc w:val="both"/>
        <w:rPr>
          <w:rFonts w:eastAsia="Times New Roman"/>
        </w:rPr>
      </w:pPr>
      <w:r w:rsidRPr="001B4D3A">
        <w:rPr>
          <w:rFonts w:eastAsia="Times New Roman"/>
        </w:rPr>
        <w:t>Z</w:t>
      </w:r>
      <w:r w:rsidR="009843BE" w:rsidRPr="001B4D3A">
        <w:rPr>
          <w:rFonts w:eastAsia="Times New Roman"/>
        </w:rPr>
        <w:t>asada integralności i poufności danych</w:t>
      </w:r>
      <w:r w:rsidRPr="001B4D3A">
        <w:rPr>
          <w:rFonts w:eastAsia="Times New Roman"/>
        </w:rPr>
        <w:t>:</w:t>
      </w:r>
    </w:p>
    <w:p w14:paraId="6AB2CE7A" w14:textId="2CBDA00F" w:rsidR="009843BE" w:rsidRPr="001B4D3A" w:rsidRDefault="00292393" w:rsidP="001D508F">
      <w:pPr>
        <w:spacing w:line="276" w:lineRule="auto"/>
        <w:jc w:val="both"/>
        <w:rPr>
          <w:rFonts w:eastAsia="Times New Roman"/>
        </w:rPr>
      </w:pPr>
      <w:r w:rsidRPr="001B4D3A">
        <w:rPr>
          <w:rFonts w:eastAsia="Times New Roman"/>
        </w:rPr>
        <w:t>d</w:t>
      </w:r>
      <w:r w:rsidR="009843BE" w:rsidRPr="001B4D3A">
        <w:rPr>
          <w:rFonts w:eastAsia="Times New Roman"/>
        </w:rPr>
        <w:t>ane osobowe są przetwarzane w sposób zapewniający im odpowiednie bezpieczeństwo i</w:t>
      </w:r>
      <w:r w:rsidR="007A29DE" w:rsidRPr="001B4D3A">
        <w:rPr>
          <w:rFonts w:eastAsia="Times New Roman"/>
        </w:rPr>
        <w:t> </w:t>
      </w:r>
      <w:r w:rsidR="001D508F">
        <w:rPr>
          <w:rFonts w:eastAsia="Times New Roman"/>
        </w:rPr>
        <w:t>odpowiednią poufność, w </w:t>
      </w:r>
      <w:r w:rsidR="009843BE" w:rsidRPr="001B4D3A">
        <w:rPr>
          <w:rFonts w:eastAsia="Times New Roman"/>
        </w:rPr>
        <w:t>tym ochronę przed nieuprawnionym dostępem do nich i</w:t>
      </w:r>
      <w:r w:rsidR="00046E80" w:rsidRPr="001B4D3A">
        <w:rPr>
          <w:rFonts w:eastAsia="Times New Roman"/>
        </w:rPr>
        <w:t> </w:t>
      </w:r>
      <w:r w:rsidR="009843BE" w:rsidRPr="001B4D3A">
        <w:rPr>
          <w:rFonts w:eastAsia="Times New Roman"/>
        </w:rPr>
        <w:t>do</w:t>
      </w:r>
      <w:r w:rsidR="00046E80" w:rsidRPr="001B4D3A">
        <w:rPr>
          <w:rFonts w:eastAsia="Times New Roman"/>
        </w:rPr>
        <w:t> </w:t>
      </w:r>
      <w:r w:rsidR="009843BE" w:rsidRPr="001B4D3A">
        <w:rPr>
          <w:rFonts w:eastAsia="Times New Roman"/>
        </w:rPr>
        <w:t xml:space="preserve">sprzętu służącego ich przetwarzaniu oraz przed nieuprawnionym korzystaniem z tych danych i z tego sprzętu. Służą temu rozwiązania organizacyjne i techniczne stosowane przez </w:t>
      </w:r>
      <w:r w:rsidR="007A58A1" w:rsidRPr="001B4D3A">
        <w:rPr>
          <w:rFonts w:eastAsia="Times New Roman"/>
        </w:rPr>
        <w:t>A</w:t>
      </w:r>
      <w:r w:rsidR="009843BE" w:rsidRPr="001B4D3A">
        <w:rPr>
          <w:rFonts w:eastAsia="Times New Roman"/>
        </w:rPr>
        <w:t>dministratora</w:t>
      </w:r>
      <w:r w:rsidR="00FF5C20" w:rsidRPr="001B4D3A">
        <w:rPr>
          <w:rFonts w:eastAsia="Times New Roman"/>
        </w:rPr>
        <w:t xml:space="preserve"> </w:t>
      </w:r>
      <w:r w:rsidR="009843BE" w:rsidRPr="001B4D3A">
        <w:rPr>
          <w:rFonts w:eastAsia="Times New Roman"/>
        </w:rPr>
        <w:t>a</w:t>
      </w:r>
      <w:r w:rsidR="007A29DE" w:rsidRPr="001B4D3A">
        <w:rPr>
          <w:rFonts w:eastAsia="Times New Roman"/>
        </w:rPr>
        <w:t> </w:t>
      </w:r>
      <w:r w:rsidR="009843BE" w:rsidRPr="001B4D3A">
        <w:rPr>
          <w:rFonts w:eastAsia="Times New Roman"/>
        </w:rPr>
        <w:t>opisane w niniejszej Polityce.</w:t>
      </w:r>
    </w:p>
    <w:p w14:paraId="68A817C7" w14:textId="27F41C35" w:rsidR="009843BE" w:rsidRPr="001B4D3A" w:rsidRDefault="00FF5C20" w:rsidP="00021FFB">
      <w:pPr>
        <w:pStyle w:val="Akapitzlist"/>
        <w:shd w:val="clear" w:color="auto" w:fill="FFFFFF"/>
        <w:tabs>
          <w:tab w:val="left" w:pos="-3544"/>
        </w:tabs>
        <w:spacing w:line="276" w:lineRule="auto"/>
        <w:ind w:left="0"/>
        <w:jc w:val="both"/>
        <w:rPr>
          <w:rFonts w:eastAsia="Times New Roman"/>
        </w:rPr>
      </w:pPr>
      <w:r w:rsidRPr="001B4D3A">
        <w:rPr>
          <w:rFonts w:eastAsia="Times New Roman"/>
        </w:rPr>
        <w:t>Z</w:t>
      </w:r>
      <w:r w:rsidR="009843BE" w:rsidRPr="001B4D3A">
        <w:rPr>
          <w:rFonts w:eastAsia="Times New Roman"/>
        </w:rPr>
        <w:t>asada rozliczalności</w:t>
      </w:r>
      <w:r w:rsidRPr="001B4D3A">
        <w:rPr>
          <w:rFonts w:eastAsia="Times New Roman"/>
        </w:rPr>
        <w:t>:</w:t>
      </w:r>
    </w:p>
    <w:p w14:paraId="13A517FE" w14:textId="34EC2A23" w:rsidR="009843BE" w:rsidRPr="001B4D3A" w:rsidRDefault="009843BE">
      <w:pPr>
        <w:pStyle w:val="Akapitzlist"/>
        <w:numPr>
          <w:ilvl w:val="0"/>
          <w:numId w:val="20"/>
        </w:numPr>
        <w:shd w:val="clear" w:color="auto" w:fill="FFFFFF"/>
        <w:tabs>
          <w:tab w:val="left" w:pos="-3544"/>
        </w:tabs>
        <w:spacing w:line="276" w:lineRule="auto"/>
        <w:jc w:val="both"/>
        <w:rPr>
          <w:rFonts w:eastAsia="Times New Roman"/>
        </w:rPr>
      </w:pPr>
      <w:r w:rsidRPr="001B4D3A">
        <w:rPr>
          <w:rFonts w:eastAsia="Times New Roman"/>
        </w:rPr>
        <w:t>Administrator wykazuje przestrzeganie zasad przetwarzania danych osobowych poprzez:</w:t>
      </w:r>
    </w:p>
    <w:p w14:paraId="3F9637ED" w14:textId="39B19DD4"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informacje dla osób, których dane są przetwar</w:t>
      </w:r>
      <w:r w:rsidR="001D508F">
        <w:rPr>
          <w:rFonts w:eastAsia="Times New Roman"/>
        </w:rPr>
        <w:t>zane na stronach internetowych;</w:t>
      </w:r>
    </w:p>
    <w:p w14:paraId="00EC51F9" w14:textId="3B250E8F"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informacje dla osób, których dane są przetwarzane przekazywane w sposób bezpośredni</w:t>
      </w:r>
      <w:r w:rsidR="00FF5C20" w:rsidRPr="001B4D3A">
        <w:rPr>
          <w:rFonts w:eastAsia="Times New Roman"/>
        </w:rPr>
        <w:t xml:space="preserve"> </w:t>
      </w:r>
      <w:r w:rsidRPr="001B4D3A">
        <w:rPr>
          <w:rFonts w:eastAsia="Times New Roman"/>
        </w:rPr>
        <w:t>w formie elektronicznej lub papierowej w</w:t>
      </w:r>
      <w:r w:rsidR="001D508F">
        <w:rPr>
          <w:rFonts w:eastAsia="Times New Roman"/>
        </w:rPr>
        <w:t xml:space="preserve"> formie klauzul informacyjnych;</w:t>
      </w:r>
    </w:p>
    <w:p w14:paraId="05116CE4" w14:textId="373A29D3"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możliwość uzyskania przez każdą osobę w powszechnie używany</w:t>
      </w:r>
      <w:r w:rsidR="001D508F">
        <w:rPr>
          <w:rFonts w:eastAsia="Times New Roman"/>
        </w:rPr>
        <w:t>m formacie jej danych osobowych;</w:t>
      </w:r>
    </w:p>
    <w:p w14:paraId="088B197C" w14:textId="24456A8D"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możliwość uzyskania informacji dotyczących danych osobowych na specjalnie przeznaczonyc</w:t>
      </w:r>
      <w:r w:rsidR="001D508F">
        <w:rPr>
          <w:rFonts w:eastAsia="Times New Roman"/>
        </w:rPr>
        <w:t>h do tego skrzynkach pocztowych;</w:t>
      </w:r>
    </w:p>
    <w:p w14:paraId="5B5D60ED" w14:textId="3966D204"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 xml:space="preserve">dokumentowanie obsługi obowiązków informacyjnych, zawiadomień i żądań osób, </w:t>
      </w:r>
      <w:r w:rsidR="001D508F">
        <w:rPr>
          <w:rFonts w:eastAsia="Times New Roman"/>
        </w:rPr>
        <w:t>których dane dotyczą;</w:t>
      </w:r>
    </w:p>
    <w:p w14:paraId="285C4B7B" w14:textId="475DE0AF"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 xml:space="preserve">wykaz budynków, pomieszczeń lub części pomieszczeń, tworzących obszar, w którym przetwarzane są dane osobowe (obszar </w:t>
      </w:r>
      <w:r w:rsidR="001D508F">
        <w:rPr>
          <w:rFonts w:eastAsia="Times New Roman"/>
        </w:rPr>
        <w:t>przetwarzania danych osobowych);</w:t>
      </w:r>
    </w:p>
    <w:p w14:paraId="77C88280" w14:textId="6A46F8AC"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rejestr czynności przetwarzania danych dokumentujący podstawy prawne przetwarzania danych dla poszcze</w:t>
      </w:r>
      <w:r w:rsidR="001D508F">
        <w:rPr>
          <w:rFonts w:eastAsia="Times New Roman"/>
        </w:rPr>
        <w:t>gólnych czynności przetwarzania;</w:t>
      </w:r>
    </w:p>
    <w:p w14:paraId="29E8904F" w14:textId="1CC4B684" w:rsidR="00EB15BD" w:rsidRPr="001B4D3A" w:rsidRDefault="00EB15BD">
      <w:pPr>
        <w:pStyle w:val="Akapitzlist"/>
        <w:numPr>
          <w:ilvl w:val="0"/>
          <w:numId w:val="21"/>
        </w:numPr>
        <w:spacing w:line="276" w:lineRule="auto"/>
        <w:jc w:val="both"/>
        <w:rPr>
          <w:rFonts w:eastAsia="Times New Roman"/>
        </w:rPr>
      </w:pPr>
      <w:r w:rsidRPr="001B4D3A">
        <w:rPr>
          <w:rFonts w:eastAsia="Times New Roman"/>
        </w:rPr>
        <w:t>rejestr kategorii czynności przetwarzania danych osobowych,</w:t>
      </w:r>
    </w:p>
    <w:p w14:paraId="62435A04" w14:textId="140DEA2E"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upoważnienia do przetwarzania danych osobowych</w:t>
      </w:r>
      <w:r w:rsidR="00944E08">
        <w:rPr>
          <w:rFonts w:eastAsia="Times New Roman"/>
        </w:rPr>
        <w:t>;</w:t>
      </w:r>
      <w:r w:rsidR="00EB15BD" w:rsidRPr="001B4D3A">
        <w:rPr>
          <w:rFonts w:eastAsia="Times New Roman"/>
        </w:rPr>
        <w:t xml:space="preserve"> wzór upoważnienia stanowi załącznik numer 1 do niniejszej Polityki</w:t>
      </w:r>
      <w:r w:rsidR="001D508F">
        <w:rPr>
          <w:rFonts w:eastAsia="Times New Roman"/>
        </w:rPr>
        <w:t>;</w:t>
      </w:r>
    </w:p>
    <w:p w14:paraId="0AFC6484" w14:textId="0517FB30" w:rsidR="00EB15BD" w:rsidRPr="001B4D3A" w:rsidRDefault="00EB15BD">
      <w:pPr>
        <w:pStyle w:val="Akapitzlist"/>
        <w:numPr>
          <w:ilvl w:val="0"/>
          <w:numId w:val="21"/>
        </w:numPr>
        <w:spacing w:line="276" w:lineRule="auto"/>
        <w:jc w:val="both"/>
        <w:rPr>
          <w:rFonts w:eastAsia="Times New Roman"/>
        </w:rPr>
      </w:pPr>
      <w:r w:rsidRPr="001B4D3A">
        <w:rPr>
          <w:rFonts w:eastAsia="Times New Roman"/>
        </w:rPr>
        <w:t>ewidencj</w:t>
      </w:r>
      <w:r w:rsidR="005B29C8">
        <w:rPr>
          <w:rFonts w:eastAsia="Times New Roman"/>
        </w:rPr>
        <w:t>ę</w:t>
      </w:r>
      <w:r w:rsidRPr="001B4D3A">
        <w:rPr>
          <w:rFonts w:eastAsia="Times New Roman"/>
        </w:rPr>
        <w:t xml:space="preserve"> osób upoważnionych do przetwarzania danych osobowych</w:t>
      </w:r>
      <w:r w:rsidR="005B29C8">
        <w:rPr>
          <w:rFonts w:eastAsia="Times New Roman"/>
        </w:rPr>
        <w:t>;</w:t>
      </w:r>
      <w:r w:rsidRPr="001B4D3A">
        <w:rPr>
          <w:rFonts w:eastAsia="Times New Roman"/>
        </w:rPr>
        <w:t xml:space="preserve"> wzór ewidencji stanowi załącznik</w:t>
      </w:r>
      <w:r w:rsidR="001D508F">
        <w:rPr>
          <w:rFonts w:eastAsia="Times New Roman"/>
        </w:rPr>
        <w:t xml:space="preserve"> </w:t>
      </w:r>
      <w:r w:rsidR="001D508F">
        <w:rPr>
          <w:rFonts w:eastAsia="Times New Roman"/>
        </w:rPr>
        <w:lastRenderedPageBreak/>
        <w:t>numer 2 do niniejszej Polityki;</w:t>
      </w:r>
    </w:p>
    <w:p w14:paraId="477299C3" w14:textId="1D80610C" w:rsidR="00EB15BD" w:rsidRPr="001B4D3A" w:rsidRDefault="00EB15BD">
      <w:pPr>
        <w:pStyle w:val="Akapitzlist"/>
        <w:numPr>
          <w:ilvl w:val="0"/>
          <w:numId w:val="21"/>
        </w:numPr>
        <w:spacing w:line="276" w:lineRule="auto"/>
        <w:jc w:val="both"/>
        <w:rPr>
          <w:rFonts w:eastAsia="Times New Roman"/>
        </w:rPr>
      </w:pPr>
      <w:r w:rsidRPr="001B4D3A">
        <w:rPr>
          <w:rFonts w:eastAsia="Times New Roman"/>
        </w:rPr>
        <w:t>oświ</w:t>
      </w:r>
      <w:r w:rsidR="00944E08">
        <w:rPr>
          <w:rFonts w:eastAsia="Times New Roman"/>
        </w:rPr>
        <w:t>adczenia o zachowaniu poufności;</w:t>
      </w:r>
      <w:r w:rsidRPr="001B4D3A">
        <w:rPr>
          <w:rFonts w:eastAsia="Times New Roman"/>
        </w:rPr>
        <w:t xml:space="preserve"> wzór oświadczenia stanowi załącznik numer 3 do niniejszej Polityki</w:t>
      </w:r>
      <w:r w:rsidR="00E73213">
        <w:rPr>
          <w:rFonts w:eastAsia="Times New Roman"/>
        </w:rPr>
        <w:t>,</w:t>
      </w:r>
    </w:p>
    <w:p w14:paraId="4CE12C7C" w14:textId="5D6D94CD"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umowy z podmiotami, którym powierzono przetwarzanie danych,</w:t>
      </w:r>
      <w:r w:rsidR="00944E08">
        <w:rPr>
          <w:rFonts w:eastAsia="Times New Roman"/>
        </w:rPr>
        <w:t xml:space="preserve"> w tym rejestr zawartych umów; </w:t>
      </w:r>
      <w:r w:rsidR="00B95C00" w:rsidRPr="001B4D3A">
        <w:rPr>
          <w:rFonts w:eastAsia="Times New Roman"/>
        </w:rPr>
        <w:t>wzór rejestru stanowi załącznik numer 6 do niniejszej Polityki</w:t>
      </w:r>
      <w:r w:rsidR="001D508F">
        <w:rPr>
          <w:rFonts w:eastAsia="Times New Roman"/>
        </w:rPr>
        <w:t>;</w:t>
      </w:r>
    </w:p>
    <w:p w14:paraId="0F7FE944" w14:textId="3747C940" w:rsidR="009843BE" w:rsidRPr="001B4D3A" w:rsidRDefault="009843BE">
      <w:pPr>
        <w:pStyle w:val="Akapitzlist"/>
        <w:numPr>
          <w:ilvl w:val="0"/>
          <w:numId w:val="21"/>
        </w:numPr>
        <w:spacing w:line="276" w:lineRule="auto"/>
        <w:jc w:val="both"/>
        <w:rPr>
          <w:rFonts w:eastAsia="Times New Roman"/>
        </w:rPr>
      </w:pPr>
      <w:r w:rsidRPr="001B4D3A">
        <w:rPr>
          <w:rFonts w:eastAsia="Times New Roman"/>
        </w:rPr>
        <w:t>inne rozwiązania organizacyjne i techniczne</w:t>
      </w:r>
      <w:r w:rsidR="00E23CEA" w:rsidRPr="001B4D3A">
        <w:rPr>
          <w:rFonts w:eastAsia="Times New Roman"/>
        </w:rPr>
        <w:t>, określone w załącznikach do niniejszej Polityki oraz innych wewnętrznych regulacji</w:t>
      </w:r>
      <w:r w:rsidRPr="001B4D3A">
        <w:rPr>
          <w:rFonts w:eastAsia="Times New Roman"/>
        </w:rPr>
        <w:t>.</w:t>
      </w:r>
    </w:p>
    <w:p w14:paraId="59C81059" w14:textId="1A2C6F38" w:rsidR="009843BE" w:rsidRPr="001B4D3A" w:rsidRDefault="001C5784">
      <w:pPr>
        <w:pStyle w:val="Akapitzlist"/>
        <w:numPr>
          <w:ilvl w:val="0"/>
          <w:numId w:val="20"/>
        </w:numPr>
        <w:shd w:val="clear" w:color="auto" w:fill="FFFFFF"/>
        <w:tabs>
          <w:tab w:val="left" w:pos="-3544"/>
        </w:tabs>
        <w:spacing w:line="276" w:lineRule="auto"/>
        <w:jc w:val="both"/>
        <w:rPr>
          <w:rFonts w:eastAsia="Times New Roman"/>
        </w:rPr>
      </w:pPr>
      <w:r w:rsidRPr="001B4D3A">
        <w:rPr>
          <w:rFonts w:eastAsia="Times New Roman"/>
        </w:rPr>
        <w:t>Z</w:t>
      </w:r>
      <w:r w:rsidR="009843BE" w:rsidRPr="001B4D3A">
        <w:rPr>
          <w:rFonts w:eastAsia="Times New Roman"/>
        </w:rPr>
        <w:t>automatyzowane podejmowanie decyzji w indywidualnych przypadkach</w:t>
      </w:r>
      <w:r w:rsidRPr="001B4D3A">
        <w:rPr>
          <w:rFonts w:eastAsia="Times New Roman"/>
        </w:rPr>
        <w:t>:</w:t>
      </w:r>
    </w:p>
    <w:p w14:paraId="6B27FB99" w14:textId="4282AA03" w:rsidR="009843BE" w:rsidRDefault="009843BE" w:rsidP="001D508F">
      <w:pPr>
        <w:spacing w:line="276" w:lineRule="auto"/>
        <w:jc w:val="both"/>
        <w:rPr>
          <w:rFonts w:eastAsia="Times New Roman"/>
        </w:rPr>
      </w:pPr>
      <w:r w:rsidRPr="001B4D3A">
        <w:rPr>
          <w:rFonts w:eastAsia="Times New Roman"/>
        </w:rPr>
        <w:t>Administrator nie podejmuje decyzji w indywidualnych przypadkach, które opierają</w:t>
      </w:r>
      <w:r w:rsidR="00FF5C20" w:rsidRPr="001B4D3A">
        <w:rPr>
          <w:rFonts w:eastAsia="Times New Roman"/>
        </w:rPr>
        <w:t xml:space="preserve"> </w:t>
      </w:r>
      <w:r w:rsidRPr="001B4D3A">
        <w:rPr>
          <w:rFonts w:eastAsia="Times New Roman"/>
        </w:rPr>
        <w:t xml:space="preserve">się </w:t>
      </w:r>
      <w:r w:rsidR="000D3A33" w:rsidRPr="001B4D3A">
        <w:rPr>
          <w:rFonts w:eastAsia="Times New Roman"/>
        </w:rPr>
        <w:t>w</w:t>
      </w:r>
      <w:r w:rsidRPr="001B4D3A">
        <w:rPr>
          <w:rFonts w:eastAsia="Times New Roman"/>
        </w:rPr>
        <w:t>yłącznie na zautomatyzowanym przetwarzaniu</w:t>
      </w:r>
      <w:r w:rsidR="00292393" w:rsidRPr="001B4D3A">
        <w:rPr>
          <w:rFonts w:eastAsia="Times New Roman"/>
        </w:rPr>
        <w:t>.</w:t>
      </w:r>
    </w:p>
    <w:p w14:paraId="77F55EC7" w14:textId="77777777" w:rsidR="00E25F11" w:rsidRDefault="00E25F11" w:rsidP="001B133C">
      <w:pPr>
        <w:spacing w:line="276" w:lineRule="auto"/>
        <w:ind w:left="720"/>
        <w:jc w:val="both"/>
        <w:rPr>
          <w:rFonts w:eastAsia="Times New Roman"/>
        </w:rPr>
      </w:pPr>
    </w:p>
    <w:p w14:paraId="1C4C156D" w14:textId="77777777" w:rsidR="00E25F11" w:rsidRPr="007A7E57" w:rsidRDefault="00E25F11" w:rsidP="00E14387">
      <w:pPr>
        <w:pStyle w:val="Nagwek1"/>
      </w:pPr>
      <w:bookmarkStart w:id="16" w:name="_Toc188868032"/>
      <w:r w:rsidRPr="001B4D3A">
        <w:t>Obowiązek zachowania poufności i ochrony danych osobowych</w:t>
      </w:r>
      <w:bookmarkEnd w:id="16"/>
    </w:p>
    <w:p w14:paraId="2DDECAE5" w14:textId="77777777" w:rsidR="00E25F11" w:rsidRPr="001B4D3A" w:rsidRDefault="00E25F11">
      <w:pPr>
        <w:pStyle w:val="Akapitzlist"/>
        <w:numPr>
          <w:ilvl w:val="0"/>
          <w:numId w:val="22"/>
        </w:numPr>
        <w:shd w:val="clear" w:color="auto" w:fill="FFFFFF"/>
        <w:spacing w:line="276" w:lineRule="auto"/>
        <w:ind w:left="426"/>
        <w:jc w:val="both"/>
        <w:rPr>
          <w:bCs/>
        </w:rPr>
      </w:pPr>
      <w:r w:rsidRPr="001B4D3A">
        <w:rPr>
          <w:bCs/>
        </w:rPr>
        <w:t>Każda z osób dopuszczona do przetwarzania danych osobowych jest zobowiązana do:</w:t>
      </w:r>
    </w:p>
    <w:p w14:paraId="571A73EE" w14:textId="726B5D00" w:rsidR="00E25F11" w:rsidRPr="001B4D3A" w:rsidRDefault="00E25F11">
      <w:pPr>
        <w:pStyle w:val="Akapitzlist"/>
        <w:numPr>
          <w:ilvl w:val="0"/>
          <w:numId w:val="23"/>
        </w:numPr>
        <w:shd w:val="clear" w:color="auto" w:fill="FFFFFF"/>
        <w:spacing w:line="276" w:lineRule="auto"/>
        <w:jc w:val="both"/>
        <w:rPr>
          <w:bCs/>
        </w:rPr>
      </w:pPr>
      <w:r w:rsidRPr="001B4D3A">
        <w:rPr>
          <w:bCs/>
        </w:rPr>
        <w:t xml:space="preserve">przetwarzania danych osobowych wyłącznie w </w:t>
      </w:r>
      <w:r w:rsidR="001D508F">
        <w:rPr>
          <w:bCs/>
        </w:rPr>
        <w:t xml:space="preserve">zakresie i celu przewidzianym w </w:t>
      </w:r>
      <w:r w:rsidRPr="001B4D3A">
        <w:rPr>
          <w:bCs/>
        </w:rPr>
        <w:t>powierzonych przez Administratora zadaniach;</w:t>
      </w:r>
    </w:p>
    <w:p w14:paraId="2CDE48E7" w14:textId="0A4EFCEC" w:rsidR="00E25F11" w:rsidRPr="001B4D3A" w:rsidRDefault="00E25F11">
      <w:pPr>
        <w:pStyle w:val="Akapitzlist"/>
        <w:numPr>
          <w:ilvl w:val="0"/>
          <w:numId w:val="23"/>
        </w:numPr>
        <w:shd w:val="clear" w:color="auto" w:fill="FFFFFF"/>
        <w:spacing w:line="276" w:lineRule="auto"/>
        <w:jc w:val="both"/>
        <w:rPr>
          <w:bCs/>
        </w:rPr>
      </w:pPr>
      <w:r w:rsidRPr="001B4D3A">
        <w:rPr>
          <w:bCs/>
        </w:rPr>
        <w:t>zachowania w tajemnicy danych osobowych</w:t>
      </w:r>
      <w:r>
        <w:rPr>
          <w:bCs/>
        </w:rPr>
        <w:t>,</w:t>
      </w:r>
      <w:r w:rsidRPr="001B4D3A">
        <w:rPr>
          <w:bCs/>
        </w:rPr>
        <w:t xml:space="preserve"> do których ma lu</w:t>
      </w:r>
      <w:r w:rsidR="001D508F">
        <w:rPr>
          <w:bCs/>
        </w:rPr>
        <w:t>b będzie mieć dostęp w związku z </w:t>
      </w:r>
      <w:r w:rsidRPr="001B4D3A">
        <w:rPr>
          <w:bCs/>
        </w:rPr>
        <w:t>wykonywaniem zadań powierzonych przez Administratora;</w:t>
      </w:r>
    </w:p>
    <w:p w14:paraId="669F9EC8" w14:textId="77777777" w:rsidR="00E25F11" w:rsidRPr="001B4D3A" w:rsidRDefault="00E25F11">
      <w:pPr>
        <w:pStyle w:val="Akapitzlist"/>
        <w:numPr>
          <w:ilvl w:val="0"/>
          <w:numId w:val="23"/>
        </w:numPr>
        <w:shd w:val="clear" w:color="auto" w:fill="FFFFFF"/>
        <w:spacing w:line="276" w:lineRule="auto"/>
        <w:jc w:val="both"/>
        <w:rPr>
          <w:bCs/>
        </w:rPr>
      </w:pPr>
      <w:r w:rsidRPr="001B4D3A">
        <w:rPr>
          <w:bCs/>
        </w:rPr>
        <w:t>niewykorzystywania danych osobowych w celach niezgodnych z zakresem i celem powierzonych zadań przez Administratora;</w:t>
      </w:r>
    </w:p>
    <w:p w14:paraId="149B48D5" w14:textId="77777777" w:rsidR="00E25F11" w:rsidRPr="001B4D3A" w:rsidRDefault="00E25F11">
      <w:pPr>
        <w:pStyle w:val="Akapitzlist"/>
        <w:numPr>
          <w:ilvl w:val="0"/>
          <w:numId w:val="23"/>
        </w:numPr>
        <w:shd w:val="clear" w:color="auto" w:fill="FFFFFF"/>
        <w:spacing w:line="276" w:lineRule="auto"/>
        <w:jc w:val="both"/>
        <w:rPr>
          <w:bCs/>
        </w:rPr>
      </w:pPr>
      <w:r w:rsidRPr="001B4D3A">
        <w:rPr>
          <w:bCs/>
        </w:rPr>
        <w:t>zachowania w tajemnicy sposobów zabezpieczenia danych osobowych</w:t>
      </w:r>
      <w:r>
        <w:rPr>
          <w:bCs/>
        </w:rPr>
        <w:t>;</w:t>
      </w:r>
    </w:p>
    <w:p w14:paraId="2445D59E" w14:textId="77777777" w:rsidR="00E25F11" w:rsidRPr="001B4D3A" w:rsidRDefault="00E25F11">
      <w:pPr>
        <w:pStyle w:val="Akapitzlist"/>
        <w:numPr>
          <w:ilvl w:val="0"/>
          <w:numId w:val="23"/>
        </w:numPr>
        <w:shd w:val="clear" w:color="auto" w:fill="FFFFFF"/>
        <w:spacing w:line="276" w:lineRule="auto"/>
        <w:jc w:val="both"/>
        <w:rPr>
          <w:bCs/>
        </w:rPr>
      </w:pPr>
      <w:r w:rsidRPr="001B4D3A">
        <w:rPr>
          <w:bCs/>
        </w:rPr>
        <w:t>ochrony danych osobowych przed przypadkowym lub niezgodnym z prawem zniszczeniem, utratą, modyfikacją danych osobowych, nieuprawnionym ujawnieniem danych osobowych, nieuprawnionym dostępem do danych osobowych oraz przetwarzaniem.</w:t>
      </w:r>
    </w:p>
    <w:p w14:paraId="2620D7C1" w14:textId="77777777" w:rsidR="00E25F11" w:rsidRPr="001B4D3A" w:rsidRDefault="00E25F11">
      <w:pPr>
        <w:pStyle w:val="Akapitzlist"/>
        <w:numPr>
          <w:ilvl w:val="0"/>
          <w:numId w:val="22"/>
        </w:numPr>
        <w:shd w:val="clear" w:color="auto" w:fill="FFFFFF"/>
        <w:spacing w:line="276" w:lineRule="auto"/>
        <w:ind w:left="426"/>
        <w:jc w:val="both"/>
        <w:rPr>
          <w:bCs/>
        </w:rPr>
      </w:pPr>
      <w:r w:rsidRPr="001B4D3A">
        <w:rPr>
          <w:bCs/>
        </w:rPr>
        <w:t>Osoba dopuszczona do przetwarzania musi zostać przeszkolona z zasad ochrony danych osobowych, przed wydaniem upoważnienia do przetwarzania danych osobowych.</w:t>
      </w:r>
    </w:p>
    <w:p w14:paraId="5501DA48" w14:textId="20CEEE37" w:rsidR="00E25F11" w:rsidRPr="001B4D3A" w:rsidRDefault="00E25F11">
      <w:pPr>
        <w:pStyle w:val="Akapitzlist"/>
        <w:numPr>
          <w:ilvl w:val="0"/>
          <w:numId w:val="22"/>
        </w:numPr>
        <w:shd w:val="clear" w:color="auto" w:fill="FFFFFF"/>
        <w:spacing w:line="276" w:lineRule="auto"/>
        <w:ind w:left="426"/>
        <w:jc w:val="both"/>
        <w:rPr>
          <w:bCs/>
        </w:rPr>
      </w:pPr>
      <w:r w:rsidRPr="001B4D3A">
        <w:rPr>
          <w:bCs/>
        </w:rPr>
        <w:t>Osoby zapoznane z treścią niniejszej Polityki lub przeszkolone zobowią</w:t>
      </w:r>
      <w:r w:rsidR="001D508F">
        <w:rPr>
          <w:bCs/>
        </w:rPr>
        <w:t>zane są podpisać oświadczenie o </w:t>
      </w:r>
      <w:r w:rsidRPr="001B4D3A">
        <w:rPr>
          <w:bCs/>
        </w:rPr>
        <w:t>poufności, które stanowi załącznik numer 3.</w:t>
      </w:r>
    </w:p>
    <w:p w14:paraId="431FEDD3" w14:textId="77777777" w:rsidR="00E25F11" w:rsidRPr="001B4D3A" w:rsidRDefault="00E25F11">
      <w:pPr>
        <w:pStyle w:val="Akapitzlist"/>
        <w:numPr>
          <w:ilvl w:val="0"/>
          <w:numId w:val="16"/>
        </w:numPr>
        <w:shd w:val="clear" w:color="auto" w:fill="FFFFFF"/>
        <w:spacing w:line="276" w:lineRule="auto"/>
        <w:ind w:left="426"/>
        <w:jc w:val="both"/>
        <w:rPr>
          <w:bCs/>
        </w:rPr>
      </w:pPr>
      <w:r w:rsidRPr="001B4D3A">
        <w:rPr>
          <w:bCs/>
        </w:rPr>
        <w:t>Zabrania się przekazywania bezpośrednio lub przez telefon danych osobowych osobom nieupoważnionym lub osobom których tożsamości nie można zweryfikować lub osobom podszywającym się pod kogoś innego.</w:t>
      </w:r>
    </w:p>
    <w:p w14:paraId="3AF3802F" w14:textId="77777777" w:rsidR="00E25F11" w:rsidRPr="001B4D3A" w:rsidRDefault="00E25F11">
      <w:pPr>
        <w:pStyle w:val="Akapitzlist"/>
        <w:numPr>
          <w:ilvl w:val="0"/>
          <w:numId w:val="16"/>
        </w:numPr>
        <w:shd w:val="clear" w:color="auto" w:fill="FFFFFF"/>
        <w:spacing w:line="276" w:lineRule="auto"/>
        <w:ind w:left="426"/>
        <w:jc w:val="both"/>
        <w:rPr>
          <w:bCs/>
        </w:rPr>
      </w:pPr>
      <w:r w:rsidRPr="001B4D3A">
        <w:rPr>
          <w:bCs/>
        </w:rPr>
        <w:t xml:space="preserve">Zabrania się przekazywania lub ujawniania danych osobom lub instytucjom, które nie mogą </w:t>
      </w:r>
      <w:bookmarkStart w:id="17" w:name="_Hlk26516750"/>
      <w:r w:rsidRPr="001B4D3A">
        <w:rPr>
          <w:bCs/>
        </w:rPr>
        <w:t>wykazać się jasną podstawą prawną do dostępu do takich danych.</w:t>
      </w:r>
    </w:p>
    <w:p w14:paraId="2A895E52" w14:textId="77777777" w:rsidR="00E25F11" w:rsidRPr="001B4D3A" w:rsidRDefault="00E25F11">
      <w:pPr>
        <w:pStyle w:val="Akapitzlist"/>
        <w:numPr>
          <w:ilvl w:val="0"/>
          <w:numId w:val="16"/>
        </w:numPr>
        <w:shd w:val="clear" w:color="auto" w:fill="FFFFFF"/>
        <w:spacing w:line="276" w:lineRule="auto"/>
        <w:ind w:left="426"/>
        <w:jc w:val="both"/>
        <w:rPr>
          <w:bCs/>
        </w:rPr>
      </w:pPr>
      <w:bookmarkStart w:id="18" w:name="_Hlk26516777"/>
      <w:r w:rsidRPr="001B4D3A">
        <w:rPr>
          <w:bCs/>
        </w:rPr>
        <w:t>Na podstawie art. 30 ust. 4 RODO w związku z art. 4 pkt 21 RODO zabrania się udostępniania</w:t>
      </w:r>
      <w:r w:rsidRPr="001B4D3A">
        <w:t xml:space="preserve"> rejestru czynności przetwarzania danych osobowych innym podmiotom niż organowi nadzorczemu, którym jest Prezes Urzędu Ochrony Danych Osobowych.</w:t>
      </w:r>
    </w:p>
    <w:p w14:paraId="72F4420F" w14:textId="77777777" w:rsidR="00E25F11" w:rsidRPr="001B4D3A" w:rsidRDefault="00E25F11">
      <w:pPr>
        <w:pStyle w:val="Akapitzlist"/>
        <w:numPr>
          <w:ilvl w:val="0"/>
          <w:numId w:val="16"/>
        </w:numPr>
        <w:shd w:val="clear" w:color="auto" w:fill="FFFFFF"/>
        <w:spacing w:line="276" w:lineRule="auto"/>
        <w:ind w:left="426"/>
        <w:jc w:val="both"/>
        <w:rPr>
          <w:bCs/>
        </w:rPr>
      </w:pPr>
      <w:r w:rsidRPr="001B4D3A">
        <w:t>W przypadku gdy podmiot jest podmiotem przetwarzającym (np. w ramach projektu realizowanego ze środków europejskich) dozwolone jest częściowe udostępnienie rejestru kategorii czynności przetwarzania danych osobowych, ale wyłącznie w zakresie fragmentu dotyczącego kontrolowanej czynności.</w:t>
      </w:r>
    </w:p>
    <w:bookmarkEnd w:id="17"/>
    <w:bookmarkEnd w:id="18"/>
    <w:p w14:paraId="04557268" w14:textId="77777777" w:rsidR="00E25F11" w:rsidRPr="001B4D3A" w:rsidRDefault="00E25F11">
      <w:pPr>
        <w:pStyle w:val="Akapitzlist"/>
        <w:numPr>
          <w:ilvl w:val="0"/>
          <w:numId w:val="16"/>
        </w:numPr>
        <w:shd w:val="clear" w:color="auto" w:fill="FFFFFF"/>
        <w:spacing w:line="276" w:lineRule="auto"/>
        <w:ind w:left="426"/>
        <w:jc w:val="both"/>
        <w:rPr>
          <w:bCs/>
        </w:rPr>
      </w:pPr>
      <w:r w:rsidRPr="001B4D3A">
        <w:rPr>
          <w:bCs/>
        </w:rPr>
        <w:t>W przypadku znalezienia danych osobowych (w postaci elektronicznej lub papierowej), powinny być one przetwarzane w sposób zapewniający im odpowiednie bezpieczeństwo i odpowiednią poufność. Dodatkowo przetwarzanie tych danych powinno odbywać się w sposób gwarantujący ochronę przed nieuprawnionym dostępem.</w:t>
      </w:r>
    </w:p>
    <w:p w14:paraId="5D12AF22" w14:textId="77777777" w:rsidR="00E25F11" w:rsidRPr="001B4D3A" w:rsidRDefault="00E25F11" w:rsidP="001D508F">
      <w:pPr>
        <w:pStyle w:val="Akapitzlist"/>
        <w:shd w:val="clear" w:color="auto" w:fill="FFFFFF"/>
        <w:spacing w:line="276" w:lineRule="auto"/>
        <w:ind w:left="0"/>
        <w:jc w:val="both"/>
        <w:rPr>
          <w:bCs/>
          <w:highlight w:val="yellow"/>
        </w:rPr>
      </w:pPr>
    </w:p>
    <w:p w14:paraId="30D5A3C3" w14:textId="77777777" w:rsidR="00E25F11" w:rsidRPr="007A7E57" w:rsidRDefault="00E25F11" w:rsidP="00E14387">
      <w:pPr>
        <w:pStyle w:val="Nagwek1"/>
      </w:pPr>
      <w:bookmarkStart w:id="19" w:name="_Toc517123644"/>
      <w:bookmarkStart w:id="20" w:name="_Toc188868033"/>
      <w:r w:rsidRPr="001B4D3A">
        <w:t>Postępowanie dyscyplinarne</w:t>
      </w:r>
      <w:bookmarkEnd w:id="19"/>
      <w:bookmarkEnd w:id="20"/>
    </w:p>
    <w:p w14:paraId="0EF845B6" w14:textId="6A2EAD48" w:rsidR="00E25F11" w:rsidRPr="001B4D3A" w:rsidRDefault="00E25F11">
      <w:pPr>
        <w:pStyle w:val="Akapitzlist"/>
        <w:numPr>
          <w:ilvl w:val="0"/>
          <w:numId w:val="1"/>
        </w:numPr>
        <w:shd w:val="clear" w:color="auto" w:fill="FFFFFF"/>
        <w:spacing w:line="276" w:lineRule="auto"/>
        <w:ind w:left="426"/>
        <w:jc w:val="both"/>
        <w:rPr>
          <w:bCs/>
        </w:rPr>
      </w:pPr>
      <w:r w:rsidRPr="001B4D3A">
        <w:rPr>
          <w:bCs/>
        </w:rPr>
        <w:t>Przypadki nieuzasadnionego zaniechania obowiązków wynikających z niniejszego dokumentu potraktowane będą jako ciężkie naruszen</w:t>
      </w:r>
      <w:r w:rsidR="001D508F">
        <w:rPr>
          <w:bCs/>
        </w:rPr>
        <w:t xml:space="preserve">ie obowiązków pracowniczych lub </w:t>
      </w:r>
      <w:r w:rsidRPr="001B4D3A">
        <w:rPr>
          <w:bCs/>
        </w:rPr>
        <w:t>naruszenie zasad współpracy.</w:t>
      </w:r>
    </w:p>
    <w:p w14:paraId="659710BC" w14:textId="5C8A15B7" w:rsidR="00E25F11" w:rsidRDefault="00E25F11">
      <w:pPr>
        <w:pStyle w:val="Akapitzlist"/>
        <w:numPr>
          <w:ilvl w:val="0"/>
          <w:numId w:val="1"/>
        </w:numPr>
        <w:shd w:val="clear" w:color="auto" w:fill="FFFFFF"/>
        <w:spacing w:line="276" w:lineRule="auto"/>
        <w:ind w:left="426"/>
        <w:jc w:val="both"/>
        <w:rPr>
          <w:bCs/>
        </w:rPr>
      </w:pPr>
      <w:r w:rsidRPr="001B4D3A">
        <w:rPr>
          <w:bCs/>
        </w:rPr>
        <w:t>Postępowanie sprzeczne z powyższymi zobowiązaniami, może też b</w:t>
      </w:r>
      <w:r w:rsidR="001D508F">
        <w:rPr>
          <w:bCs/>
        </w:rPr>
        <w:t xml:space="preserve">yć uznane przez </w:t>
      </w:r>
      <w:r w:rsidRPr="001B4D3A">
        <w:rPr>
          <w:bCs/>
        </w:rPr>
        <w:t>Administratora za naruszenie przepisów zawartych w RODO i ustawie.</w:t>
      </w:r>
    </w:p>
    <w:p w14:paraId="05698A6D" w14:textId="77777777" w:rsidR="008A4D0C" w:rsidRDefault="008A4D0C" w:rsidP="008A4D0C">
      <w:pPr>
        <w:shd w:val="clear" w:color="auto" w:fill="FFFFFF"/>
        <w:spacing w:line="276" w:lineRule="auto"/>
        <w:jc w:val="both"/>
        <w:rPr>
          <w:bCs/>
        </w:rPr>
      </w:pPr>
    </w:p>
    <w:p w14:paraId="2DF9A630" w14:textId="77777777" w:rsidR="008A4D0C" w:rsidRPr="007A7E57" w:rsidRDefault="008A4D0C" w:rsidP="008A4D0C">
      <w:pPr>
        <w:pStyle w:val="Nagwek1"/>
      </w:pPr>
      <w:bookmarkStart w:id="21" w:name="_Toc188868034"/>
      <w:r w:rsidRPr="001B4D3A">
        <w:t>Obowiązek informacyjny i wyrażenie zgody</w:t>
      </w:r>
      <w:bookmarkStart w:id="22" w:name="_Hlk26535551"/>
      <w:bookmarkEnd w:id="21"/>
    </w:p>
    <w:p w14:paraId="5D69590D" w14:textId="295BEB04" w:rsidR="008A4D0C" w:rsidRPr="001B4D3A" w:rsidRDefault="008A4D0C">
      <w:pPr>
        <w:pStyle w:val="Akapitzlist"/>
        <w:numPr>
          <w:ilvl w:val="0"/>
          <w:numId w:val="24"/>
        </w:numPr>
        <w:shd w:val="clear" w:color="auto" w:fill="FFFFFF"/>
        <w:spacing w:line="276" w:lineRule="auto"/>
        <w:ind w:left="426"/>
        <w:jc w:val="both"/>
        <w:rPr>
          <w:rFonts w:eastAsia="Times New Roman"/>
        </w:rPr>
      </w:pPr>
      <w:bookmarkStart w:id="23" w:name="_Hlk26516988"/>
      <w:bookmarkStart w:id="24" w:name="_Hlk26522353"/>
      <w:bookmarkStart w:id="25" w:name="_Hlk26534232"/>
      <w:r w:rsidRPr="001B4D3A">
        <w:rPr>
          <w:rFonts w:eastAsia="Times New Roman"/>
        </w:rPr>
        <w:t xml:space="preserve">Każdy </w:t>
      </w:r>
      <w:r w:rsidR="00021FFB">
        <w:rPr>
          <w:rFonts w:eastAsia="Times New Roman"/>
        </w:rPr>
        <w:t>użytkownik</w:t>
      </w:r>
      <w:r w:rsidRPr="001B4D3A">
        <w:rPr>
          <w:rFonts w:eastAsia="Times New Roman"/>
        </w:rPr>
        <w:t>, który zbiera dane osobowe w imieniu Admi</w:t>
      </w:r>
      <w:r w:rsidR="001D508F">
        <w:rPr>
          <w:rFonts w:eastAsia="Times New Roman"/>
        </w:rPr>
        <w:t xml:space="preserve">nistratora, jest zobowiązany do </w:t>
      </w:r>
      <w:r w:rsidRPr="001B4D3A">
        <w:rPr>
          <w:rFonts w:eastAsia="Times New Roman"/>
        </w:rPr>
        <w:t>przekazania zainteresowanemu obowiązku informacyjnego.</w:t>
      </w:r>
    </w:p>
    <w:p w14:paraId="2D8A2ADB" w14:textId="5E00951D" w:rsidR="008A4D0C" w:rsidRPr="001B4D3A" w:rsidRDefault="008A4D0C">
      <w:pPr>
        <w:pStyle w:val="Akapitzlist"/>
        <w:numPr>
          <w:ilvl w:val="0"/>
          <w:numId w:val="24"/>
        </w:numPr>
        <w:shd w:val="clear" w:color="auto" w:fill="FFFFFF"/>
        <w:spacing w:line="276" w:lineRule="auto"/>
        <w:ind w:left="426"/>
        <w:jc w:val="both"/>
        <w:rPr>
          <w:rFonts w:eastAsia="Times New Roman"/>
        </w:rPr>
      </w:pPr>
      <w:r w:rsidRPr="001B4D3A">
        <w:rPr>
          <w:rFonts w:eastAsia="Times New Roman"/>
        </w:rPr>
        <w:t xml:space="preserve">Dedykowany obowiązek informacyjny powinien być zamieszczony w każdym miejscu, gdzie są zbierane dane osobowe (np. na stronie internetowej, </w:t>
      </w:r>
      <w:r w:rsidR="001D508F">
        <w:rPr>
          <w:rFonts w:eastAsia="Times New Roman"/>
        </w:rPr>
        <w:t xml:space="preserve">w </w:t>
      </w:r>
      <w:r w:rsidRPr="001B4D3A">
        <w:rPr>
          <w:rFonts w:eastAsia="Times New Roman"/>
        </w:rPr>
        <w:t>formularzach zgłoszeniowych).</w:t>
      </w:r>
    </w:p>
    <w:p w14:paraId="289AD2F3" w14:textId="77777777" w:rsidR="008A4D0C" w:rsidRPr="001B4D3A" w:rsidRDefault="008A4D0C">
      <w:pPr>
        <w:pStyle w:val="Akapitzlist"/>
        <w:numPr>
          <w:ilvl w:val="0"/>
          <w:numId w:val="24"/>
        </w:numPr>
        <w:shd w:val="clear" w:color="auto" w:fill="FFFFFF"/>
        <w:spacing w:line="276" w:lineRule="auto"/>
        <w:ind w:left="426"/>
        <w:jc w:val="both"/>
        <w:rPr>
          <w:rFonts w:eastAsia="Times New Roman"/>
        </w:rPr>
      </w:pPr>
      <w:r w:rsidRPr="001B4D3A">
        <w:rPr>
          <w:rFonts w:eastAsia="Times New Roman"/>
        </w:rPr>
        <w:t>Zaleca się, by obowiązek informacyjny oraz zgoda na przetwarzanie danych osobowych była, o ile to możliwe, zawsze podpisana przez osobę, której dane dotyczą lub potwierdzona elektronicznie.</w:t>
      </w:r>
    </w:p>
    <w:p w14:paraId="569B8161" w14:textId="2EF4DE2A" w:rsidR="008A4D0C" w:rsidRPr="001B4D3A" w:rsidRDefault="008A4D0C">
      <w:pPr>
        <w:pStyle w:val="Akapitzlist"/>
        <w:numPr>
          <w:ilvl w:val="0"/>
          <w:numId w:val="24"/>
        </w:numPr>
        <w:shd w:val="clear" w:color="auto" w:fill="FFFFFF"/>
        <w:spacing w:line="276" w:lineRule="auto"/>
        <w:ind w:left="426"/>
        <w:jc w:val="both"/>
        <w:rPr>
          <w:rFonts w:eastAsia="Times New Roman"/>
        </w:rPr>
      </w:pPr>
      <w:r w:rsidRPr="001B4D3A">
        <w:rPr>
          <w:rFonts w:eastAsia="Times New Roman"/>
        </w:rPr>
        <w:lastRenderedPageBreak/>
        <w:t>Jeżeli dane osobowe zost</w:t>
      </w:r>
      <w:r w:rsidR="001D508F">
        <w:rPr>
          <w:rFonts w:eastAsia="Times New Roman"/>
        </w:rPr>
        <w:t xml:space="preserve">ały pozyskane w inny sposób niż </w:t>
      </w:r>
      <w:r w:rsidRPr="001B4D3A">
        <w:rPr>
          <w:rFonts w:eastAsia="Times New Roman"/>
        </w:rPr>
        <w:t xml:space="preserve">od osoby, której dane dotyczą, obowiązek </w:t>
      </w:r>
      <w:r w:rsidR="00B8430C">
        <w:rPr>
          <w:rFonts w:eastAsia="Times New Roman"/>
        </w:rPr>
        <w:t xml:space="preserve">informacyjny należy przedstawić </w:t>
      </w:r>
      <w:r w:rsidRPr="001B4D3A">
        <w:rPr>
          <w:rFonts w:eastAsia="Times New Roman"/>
        </w:rPr>
        <w:t>tej osobie:</w:t>
      </w:r>
    </w:p>
    <w:p w14:paraId="26BF3C8F" w14:textId="77777777" w:rsidR="008A4D0C" w:rsidRPr="001B4D3A" w:rsidRDefault="008A4D0C">
      <w:pPr>
        <w:pStyle w:val="Akapitzlist"/>
        <w:numPr>
          <w:ilvl w:val="0"/>
          <w:numId w:val="25"/>
        </w:numPr>
        <w:shd w:val="clear" w:color="auto" w:fill="FFFFFF"/>
        <w:spacing w:line="276" w:lineRule="auto"/>
        <w:jc w:val="both"/>
        <w:rPr>
          <w:rFonts w:eastAsia="Times New Roman"/>
        </w:rPr>
      </w:pPr>
      <w:r w:rsidRPr="001B4D3A">
        <w:rPr>
          <w:rFonts w:eastAsia="Times New Roman"/>
        </w:rPr>
        <w:t>w rozsądnym terminie po uzyskaniu danych osobowych – najpóźniej w ciągu miesiąca;</w:t>
      </w:r>
    </w:p>
    <w:p w14:paraId="1182F705" w14:textId="26DCBADE" w:rsidR="008A4D0C" w:rsidRPr="001B4D3A" w:rsidRDefault="00B8430C">
      <w:pPr>
        <w:pStyle w:val="Akapitzlist"/>
        <w:numPr>
          <w:ilvl w:val="0"/>
          <w:numId w:val="25"/>
        </w:numPr>
        <w:shd w:val="clear" w:color="auto" w:fill="FFFFFF"/>
        <w:spacing w:line="276" w:lineRule="auto"/>
        <w:jc w:val="both"/>
        <w:rPr>
          <w:rFonts w:eastAsia="Times New Roman"/>
        </w:rPr>
      </w:pPr>
      <w:r>
        <w:rPr>
          <w:rFonts w:eastAsia="Times New Roman"/>
        </w:rPr>
        <w:t xml:space="preserve">jeżeli dane osobowe mają być </w:t>
      </w:r>
      <w:r w:rsidR="008A4D0C" w:rsidRPr="001B4D3A">
        <w:rPr>
          <w:rFonts w:eastAsia="Times New Roman"/>
        </w:rPr>
        <w:t>stosowane do komunikacji</w:t>
      </w:r>
      <w:r>
        <w:rPr>
          <w:rFonts w:eastAsia="Times New Roman"/>
        </w:rPr>
        <w:t xml:space="preserve"> z osobą, której dane dotyczą – </w:t>
      </w:r>
      <w:r w:rsidR="008A4D0C" w:rsidRPr="001B4D3A">
        <w:rPr>
          <w:rFonts w:eastAsia="Times New Roman"/>
        </w:rPr>
        <w:t>najpóźniej przy pie</w:t>
      </w:r>
      <w:r>
        <w:rPr>
          <w:rFonts w:eastAsia="Times New Roman"/>
        </w:rPr>
        <w:t xml:space="preserve">rwszej takiej komunikacji, z tą </w:t>
      </w:r>
      <w:r w:rsidR="008A4D0C" w:rsidRPr="001B4D3A">
        <w:rPr>
          <w:rFonts w:eastAsia="Times New Roman"/>
        </w:rPr>
        <w:t>osobą, nie później niż w ciągu miesiąca;</w:t>
      </w:r>
    </w:p>
    <w:p w14:paraId="684B2FB7" w14:textId="73103AF5" w:rsidR="008A4D0C" w:rsidRPr="001B4D3A" w:rsidRDefault="001D508F">
      <w:pPr>
        <w:pStyle w:val="Akapitzlist"/>
        <w:numPr>
          <w:ilvl w:val="0"/>
          <w:numId w:val="25"/>
        </w:numPr>
        <w:shd w:val="clear" w:color="auto" w:fill="FFFFFF"/>
        <w:spacing w:line="276" w:lineRule="auto"/>
        <w:jc w:val="both"/>
        <w:rPr>
          <w:rFonts w:eastAsia="Times New Roman"/>
        </w:rPr>
      </w:pPr>
      <w:r>
        <w:rPr>
          <w:rFonts w:eastAsia="Times New Roman"/>
        </w:rPr>
        <w:t xml:space="preserve">jeżeli planuje się ujawnić </w:t>
      </w:r>
      <w:r w:rsidR="008A4D0C" w:rsidRPr="001B4D3A">
        <w:rPr>
          <w:rFonts w:eastAsia="Times New Roman"/>
        </w:rPr>
        <w:t>dane osobowe innemu odbiorcy – najpóźniej przy ich pierws</w:t>
      </w:r>
      <w:r>
        <w:rPr>
          <w:rFonts w:eastAsia="Times New Roman"/>
        </w:rPr>
        <w:t xml:space="preserve">zym ujawnieniu, nie później niż </w:t>
      </w:r>
      <w:r w:rsidR="008A4D0C" w:rsidRPr="001B4D3A">
        <w:rPr>
          <w:rFonts w:eastAsia="Times New Roman"/>
        </w:rPr>
        <w:t>w ciągu miesiąca.</w:t>
      </w:r>
    </w:p>
    <w:p w14:paraId="27726276" w14:textId="637ECF1C" w:rsidR="008A4D0C" w:rsidRDefault="008A4D0C">
      <w:pPr>
        <w:pStyle w:val="Akapitzlist"/>
        <w:numPr>
          <w:ilvl w:val="0"/>
          <w:numId w:val="24"/>
        </w:numPr>
        <w:shd w:val="clear" w:color="auto" w:fill="FFFFFF"/>
        <w:spacing w:line="276" w:lineRule="auto"/>
        <w:ind w:left="426"/>
        <w:jc w:val="both"/>
        <w:rPr>
          <w:rFonts w:eastAsia="Times New Roman"/>
        </w:rPr>
      </w:pPr>
      <w:r w:rsidRPr="001B4D3A">
        <w:rPr>
          <w:rFonts w:eastAsia="Times New Roman"/>
        </w:rPr>
        <w:t xml:space="preserve">Użyte w art. 81 ust. 2 ustawy z dnia 4 lutego 1994 r. o prawie autorskim i prawach pokrewnych „zgromadzenie” jest pojęciem </w:t>
      </w:r>
      <w:proofErr w:type="spellStart"/>
      <w:r w:rsidRPr="001B4D3A">
        <w:rPr>
          <w:rFonts w:eastAsia="Times New Roman"/>
        </w:rPr>
        <w:t>ocennym</w:t>
      </w:r>
      <w:proofErr w:type="spellEnd"/>
      <w:r w:rsidRPr="001B4D3A">
        <w:rPr>
          <w:rFonts w:eastAsia="Times New Roman"/>
        </w:rPr>
        <w:t>, które należy interpretować w oparciu o dany stan faktyczny. Rozpowszechnianie wizerunku danej osoby nie wymaga wyrażenia przez nią zgody, jeśli stanowi on jedynie element akcydentalny lub akcesoryjny przedstawionej całości, tzn. w razie usunięcia wizerunk</w:t>
      </w:r>
      <w:r w:rsidR="001D508F">
        <w:rPr>
          <w:rFonts w:eastAsia="Times New Roman"/>
        </w:rPr>
        <w:t>u nie zmieniłby się przedmiot i </w:t>
      </w:r>
      <w:r w:rsidRPr="001B4D3A">
        <w:rPr>
          <w:rFonts w:eastAsia="Times New Roman"/>
        </w:rPr>
        <w:t>charakter przedstawienia.</w:t>
      </w:r>
      <w:bookmarkEnd w:id="22"/>
      <w:bookmarkEnd w:id="23"/>
      <w:bookmarkEnd w:id="24"/>
      <w:bookmarkEnd w:id="25"/>
    </w:p>
    <w:p w14:paraId="7F39ABC5" w14:textId="77777777" w:rsidR="00C72E0A" w:rsidRDefault="00C72E0A" w:rsidP="008611B7">
      <w:bookmarkStart w:id="26" w:name="_Toc517123633"/>
      <w:bookmarkEnd w:id="15"/>
    </w:p>
    <w:p w14:paraId="11AA0415" w14:textId="2FADF448" w:rsidR="008611B7" w:rsidRPr="007A7E57" w:rsidRDefault="008611B7" w:rsidP="00E14387">
      <w:pPr>
        <w:pStyle w:val="Nagwek1"/>
      </w:pPr>
      <w:bookmarkStart w:id="27" w:name="_Toc188868035"/>
      <w:r w:rsidRPr="001B4D3A">
        <w:t>Zabezpieczenie dokumentacji papierowej z danymi osobowymi</w:t>
      </w:r>
      <w:bookmarkEnd w:id="27"/>
    </w:p>
    <w:p w14:paraId="426B4C95" w14:textId="12780BE2" w:rsidR="008611B7" w:rsidRPr="001B4D3A" w:rsidRDefault="008611B7">
      <w:pPr>
        <w:pStyle w:val="Akapitzlist"/>
        <w:numPr>
          <w:ilvl w:val="0"/>
          <w:numId w:val="26"/>
        </w:numPr>
        <w:shd w:val="clear" w:color="auto" w:fill="FFFFFF"/>
        <w:spacing w:line="276" w:lineRule="auto"/>
        <w:ind w:left="426"/>
        <w:jc w:val="both"/>
        <w:rPr>
          <w:bCs/>
        </w:rPr>
      </w:pPr>
      <w:r w:rsidRPr="001B4D3A">
        <w:rPr>
          <w:bCs/>
        </w:rPr>
        <w:t xml:space="preserve">Upoważnieni </w:t>
      </w:r>
      <w:r w:rsidR="00021FFB">
        <w:rPr>
          <w:bCs/>
        </w:rPr>
        <w:t>użytkownicy</w:t>
      </w:r>
      <w:r w:rsidRPr="001B4D3A">
        <w:rPr>
          <w:bCs/>
        </w:rPr>
        <w:t xml:space="preserve"> są zobowiązani do stosowania tzw. „polityki czystego biurka”. Polega ona na zabezpieczaniu (zamykaniu) dokumentów w szafach, biurkach, pomieszczeniach przed kradzieżą lub wglądem osób nieupoważnionych po godzinach pracy lub podczas ich nieobecności w trakcie godzin pracy.</w:t>
      </w:r>
    </w:p>
    <w:p w14:paraId="2965B763" w14:textId="775CA431" w:rsidR="008611B7" w:rsidRPr="001B4D3A" w:rsidRDefault="008611B7">
      <w:pPr>
        <w:pStyle w:val="Akapitzlist"/>
        <w:numPr>
          <w:ilvl w:val="0"/>
          <w:numId w:val="26"/>
        </w:numPr>
        <w:shd w:val="clear" w:color="auto" w:fill="FFFFFF"/>
        <w:spacing w:line="276" w:lineRule="auto"/>
        <w:ind w:left="426"/>
        <w:jc w:val="both"/>
        <w:rPr>
          <w:bCs/>
        </w:rPr>
      </w:pPr>
      <w:r w:rsidRPr="001B4D3A">
        <w:rPr>
          <w:bCs/>
        </w:rPr>
        <w:t xml:space="preserve">Upoważnieni </w:t>
      </w:r>
      <w:r w:rsidR="00021FFB">
        <w:rPr>
          <w:bCs/>
        </w:rPr>
        <w:t>użytkownicy</w:t>
      </w:r>
      <w:r w:rsidRPr="001B4D3A">
        <w:rPr>
          <w:bCs/>
        </w:rPr>
        <w:t xml:space="preserve"> zobowiązani są do bezpiecznego niszczenia dokumentów i wydruków na przykład w niszczarkach odpowiedniej jakości (niszczarka od poziomu P-4 tak zwana „strzępkowa”).</w:t>
      </w:r>
    </w:p>
    <w:p w14:paraId="3E3920D7" w14:textId="77777777" w:rsidR="008611B7" w:rsidRPr="001B4D3A" w:rsidRDefault="008611B7">
      <w:pPr>
        <w:pStyle w:val="Akapitzlist"/>
        <w:numPr>
          <w:ilvl w:val="0"/>
          <w:numId w:val="26"/>
        </w:numPr>
        <w:shd w:val="clear" w:color="auto" w:fill="FFFFFF"/>
        <w:spacing w:line="276" w:lineRule="auto"/>
        <w:ind w:left="426"/>
        <w:jc w:val="both"/>
        <w:rPr>
          <w:bCs/>
        </w:rPr>
      </w:pPr>
      <w:r w:rsidRPr="001B4D3A">
        <w:rPr>
          <w:bCs/>
        </w:rPr>
        <w:t>Zabrania się pozostawiania dokumentów z danymi osobowymi poza zabezpieczonymi pomieszczeniami, np. na korytarzach, kserokopiarkach, drukarkach, w pomieszczeniach konferencyjnych.</w:t>
      </w:r>
    </w:p>
    <w:p w14:paraId="30ADA3B6" w14:textId="037E8776" w:rsidR="008611B7" w:rsidRDefault="008611B7">
      <w:pPr>
        <w:pStyle w:val="Akapitzlist"/>
        <w:numPr>
          <w:ilvl w:val="0"/>
          <w:numId w:val="26"/>
        </w:numPr>
        <w:shd w:val="clear" w:color="auto" w:fill="FFFFFF"/>
        <w:spacing w:line="276" w:lineRule="auto"/>
        <w:ind w:left="426"/>
        <w:jc w:val="both"/>
        <w:rPr>
          <w:bCs/>
        </w:rPr>
      </w:pPr>
      <w:r w:rsidRPr="001B4D3A">
        <w:rPr>
          <w:bCs/>
        </w:rPr>
        <w:t xml:space="preserve">Zabrania się wyrzucania niezniszczonych dokumentów </w:t>
      </w:r>
      <w:r w:rsidR="00B8430C">
        <w:rPr>
          <w:bCs/>
        </w:rPr>
        <w:t xml:space="preserve">do śmietnika lub porzucania ich na </w:t>
      </w:r>
      <w:r w:rsidRPr="001B4D3A">
        <w:rPr>
          <w:bCs/>
        </w:rPr>
        <w:t>zewnątrz, np.: na terenach publicznych, miejskich lub w lesie.</w:t>
      </w:r>
    </w:p>
    <w:p w14:paraId="593DC9EF" w14:textId="77777777" w:rsidR="00BD37E9" w:rsidRPr="001B4D3A" w:rsidRDefault="00BD37E9">
      <w:pPr>
        <w:pStyle w:val="Akapitzlist"/>
        <w:numPr>
          <w:ilvl w:val="0"/>
          <w:numId w:val="26"/>
        </w:numPr>
        <w:shd w:val="clear" w:color="auto" w:fill="FFFFFF"/>
        <w:spacing w:line="276" w:lineRule="auto"/>
        <w:ind w:left="426"/>
        <w:jc w:val="both"/>
        <w:rPr>
          <w:bCs/>
        </w:rPr>
      </w:pPr>
      <w:r w:rsidRPr="001B4D3A">
        <w:rPr>
          <w:bCs/>
        </w:rPr>
        <w:t>Użytkownik przewożący dokumenty jest zobowiązanych do ich zabezpieczenia przed zgubienie, kradzieżą lub innym nieuprawnionym dostępem</w:t>
      </w:r>
      <w:r>
        <w:rPr>
          <w:bCs/>
        </w:rPr>
        <w:t>.</w:t>
      </w:r>
    </w:p>
    <w:p w14:paraId="106E3B29" w14:textId="77777777" w:rsidR="008611B7" w:rsidRDefault="008611B7">
      <w:pPr>
        <w:pStyle w:val="Akapitzlist"/>
        <w:numPr>
          <w:ilvl w:val="0"/>
          <w:numId w:val="26"/>
        </w:numPr>
        <w:shd w:val="clear" w:color="auto" w:fill="FFFFFF"/>
        <w:spacing w:line="276" w:lineRule="auto"/>
        <w:ind w:left="426"/>
        <w:jc w:val="both"/>
        <w:rPr>
          <w:bCs/>
        </w:rPr>
      </w:pPr>
      <w:bookmarkStart w:id="28" w:name="_Hlk26519462"/>
      <w:r w:rsidRPr="001B4D3A">
        <w:rPr>
          <w:bCs/>
        </w:rPr>
        <w:t>W przypadku braku stosownego uprawnienia przewidzianego w obowiązujących przepisach prawa, zabrania się tworzenia oraz przechowywania kopii dokumentów publicznych (np. dowodu osobistego, prawa jazdy) pod rygorem odpowiedzialności karnej przewidzianej w ustawie z dnia 22 listopada 2018 r. o dokumentach publicznych.</w:t>
      </w:r>
    </w:p>
    <w:p w14:paraId="6C6B97C4" w14:textId="77777777" w:rsidR="00B74F5A" w:rsidRDefault="00B74F5A" w:rsidP="00B74F5A">
      <w:pPr>
        <w:shd w:val="clear" w:color="auto" w:fill="FFFFFF"/>
        <w:spacing w:line="276" w:lineRule="auto"/>
        <w:jc w:val="both"/>
        <w:rPr>
          <w:bCs/>
        </w:rPr>
      </w:pPr>
    </w:p>
    <w:p w14:paraId="1C5D2A44" w14:textId="77777777" w:rsidR="00B74F5A" w:rsidRPr="007A7E57" w:rsidRDefault="00B74F5A" w:rsidP="00E14387">
      <w:pPr>
        <w:pStyle w:val="Nagwek1"/>
      </w:pPr>
      <w:bookmarkStart w:id="29" w:name="_Toc188868036"/>
      <w:r w:rsidRPr="001B4D3A">
        <w:t>Polityka kluczy</w:t>
      </w:r>
      <w:bookmarkEnd w:id="29"/>
    </w:p>
    <w:p w14:paraId="3D2B22E2" w14:textId="77777777"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Polityka kluczy obejmuje pomieszczenia Administratora.</w:t>
      </w:r>
    </w:p>
    <w:p w14:paraId="3AE60A13" w14:textId="1B5C3207"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Upoważnienia do pobierania kluczy do pomieszczeń mają</w:t>
      </w:r>
      <w:r w:rsidR="00B8430C">
        <w:rPr>
          <w:rFonts w:eastAsia="Times New Roman"/>
        </w:rPr>
        <w:t xml:space="preserve"> wyłącznie osoby wskazane przez </w:t>
      </w:r>
      <w:r w:rsidRPr="001B4D3A">
        <w:rPr>
          <w:rFonts w:eastAsia="Times New Roman"/>
        </w:rPr>
        <w:t>Administratora.</w:t>
      </w:r>
    </w:p>
    <w:p w14:paraId="261D49CE" w14:textId="77777777"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Klucze do pomieszczeń wydawane i zdawane są za pobraniem z wyznaczonego pomieszczenia.</w:t>
      </w:r>
    </w:p>
    <w:p w14:paraId="4CA52194" w14:textId="431DBCF5"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 xml:space="preserve">Klucze zapasowe przechowywane są w wyznaczonym pomieszczeniu. Wydawanie kluczy zapasowych upoważnionym </w:t>
      </w:r>
      <w:r w:rsidR="00021FFB">
        <w:rPr>
          <w:rFonts w:eastAsia="Times New Roman"/>
        </w:rPr>
        <w:t>użytkownikom</w:t>
      </w:r>
      <w:r w:rsidRPr="001B4D3A">
        <w:rPr>
          <w:rFonts w:eastAsia="Times New Roman"/>
        </w:rPr>
        <w:t xml:space="preserve"> może odbywać się tylko w uzasadnionych sytuacjach oraz przypadkach awaryjnych za zgodą Administratora. Klucze zapasowe po ich wykorzystaniu należy niezwłocznie zwrócić.</w:t>
      </w:r>
    </w:p>
    <w:p w14:paraId="7605F804" w14:textId="77777777"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Klucze służące do zabezpieczenia biurek i szaf muszą być jednoznacznie opisane oraz schowane w miejscu zabezpieczonym.</w:t>
      </w:r>
    </w:p>
    <w:p w14:paraId="5E0895B5" w14:textId="606A7C2C"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 xml:space="preserve">W godzinach pracy klucze pozostają pod nadzorem </w:t>
      </w:r>
      <w:r w:rsidR="00021FFB">
        <w:rPr>
          <w:rFonts w:eastAsia="Times New Roman"/>
        </w:rPr>
        <w:t>użytkowników</w:t>
      </w:r>
      <w:r w:rsidRPr="001B4D3A">
        <w:rPr>
          <w:rFonts w:eastAsia="Times New Roman"/>
        </w:rPr>
        <w:t>, którzy ponoszą</w:t>
      </w:r>
      <w:r>
        <w:rPr>
          <w:rFonts w:eastAsia="Times New Roman"/>
        </w:rPr>
        <w:t xml:space="preserve"> za nie</w:t>
      </w:r>
      <w:r w:rsidRPr="001B4D3A">
        <w:rPr>
          <w:rFonts w:eastAsia="Times New Roman"/>
        </w:rPr>
        <w:t xml:space="preserve"> pełną odpowiedzialność.</w:t>
      </w:r>
    </w:p>
    <w:p w14:paraId="0A641C18" w14:textId="77777777"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Zabrania się pozostawiania kluczy w biurkach i szafach podczas chwilowej nieobecności osób upoważnionych w pomieszczeniu.</w:t>
      </w:r>
    </w:p>
    <w:p w14:paraId="3D96884E" w14:textId="2EF6A51E"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Po zakończeniu pracy, klucze służące do zabezpieczenia biurek i</w:t>
      </w:r>
      <w:r w:rsidR="00B8430C">
        <w:rPr>
          <w:rFonts w:eastAsia="Times New Roman"/>
        </w:rPr>
        <w:t xml:space="preserve"> szaf muszą być przechowywane w </w:t>
      </w:r>
      <w:r w:rsidRPr="001B4D3A">
        <w:rPr>
          <w:rFonts w:eastAsia="Times New Roman"/>
        </w:rPr>
        <w:t>zabezpieczonym miejscu.</w:t>
      </w:r>
    </w:p>
    <w:p w14:paraId="52F7EC08" w14:textId="5CC0631C"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 xml:space="preserve">Po zakończeniu pracy, </w:t>
      </w:r>
      <w:r w:rsidR="00021FFB">
        <w:rPr>
          <w:rFonts w:eastAsia="Times New Roman"/>
        </w:rPr>
        <w:t>użytkown</w:t>
      </w:r>
      <w:r w:rsidR="00E506F3">
        <w:rPr>
          <w:rFonts w:eastAsia="Times New Roman"/>
        </w:rPr>
        <w:t>i</w:t>
      </w:r>
      <w:r w:rsidR="00021FFB">
        <w:rPr>
          <w:rFonts w:eastAsia="Times New Roman"/>
        </w:rPr>
        <w:t>cy</w:t>
      </w:r>
      <w:r w:rsidRPr="001B4D3A">
        <w:rPr>
          <w:rFonts w:eastAsia="Times New Roman"/>
        </w:rPr>
        <w:t xml:space="preserve"> są zobowiązani </w:t>
      </w:r>
      <w:r w:rsidR="00B8430C">
        <w:rPr>
          <w:rFonts w:eastAsia="Times New Roman"/>
        </w:rPr>
        <w:t xml:space="preserve">do zabezpieczenia pomieszczeń a w </w:t>
      </w:r>
      <w:r w:rsidRPr="001B4D3A">
        <w:rPr>
          <w:rFonts w:eastAsia="Times New Roman"/>
        </w:rPr>
        <w:t>szczególności wyłączenia i zabezpieczenia urządzeń elektronicznych oraz elektrycznych, wyłączeni</w:t>
      </w:r>
      <w:r w:rsidR="00B8430C">
        <w:rPr>
          <w:rFonts w:eastAsia="Times New Roman"/>
        </w:rPr>
        <w:t>a oświetlenia, zabezpieczenia i </w:t>
      </w:r>
      <w:r w:rsidRPr="001B4D3A">
        <w:rPr>
          <w:rFonts w:eastAsia="Times New Roman"/>
        </w:rPr>
        <w:t>zamknięcia okien i drzwi.</w:t>
      </w:r>
    </w:p>
    <w:p w14:paraId="0C26C4A1" w14:textId="77777777"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Naruszenie zasad polityki kluczy może spowodować wyciągnięcie konsekwencji wynikających z art. 52 Kodeksu pracy oraz z art. 363 § 1 Kodeksu cywilnego.</w:t>
      </w:r>
    </w:p>
    <w:p w14:paraId="4652002C" w14:textId="77777777" w:rsidR="00B74F5A" w:rsidRPr="001B4D3A" w:rsidRDefault="00B74F5A">
      <w:pPr>
        <w:pStyle w:val="Akapitzlist"/>
        <w:numPr>
          <w:ilvl w:val="0"/>
          <w:numId w:val="27"/>
        </w:numPr>
        <w:shd w:val="clear" w:color="auto" w:fill="FFFFFF"/>
        <w:spacing w:line="276" w:lineRule="auto"/>
        <w:ind w:left="426"/>
        <w:jc w:val="both"/>
        <w:rPr>
          <w:rFonts w:eastAsia="Times New Roman"/>
        </w:rPr>
      </w:pPr>
      <w:r w:rsidRPr="001B4D3A">
        <w:rPr>
          <w:rFonts w:eastAsia="Times New Roman"/>
        </w:rPr>
        <w:t>Dostęp do serwerowni powinien być objęty ścisłym nadzorem tj. Administrator powinien rejestrować każde wejście i wyjście do pomieszczenia.</w:t>
      </w:r>
    </w:p>
    <w:p w14:paraId="52DD6DDA" w14:textId="77777777" w:rsidR="00B74F5A" w:rsidRPr="001B4D3A" w:rsidRDefault="00B74F5A" w:rsidP="001072DA">
      <w:pPr>
        <w:ind w:left="426"/>
      </w:pPr>
    </w:p>
    <w:p w14:paraId="3FBDADC5" w14:textId="77777777" w:rsidR="00E25F11" w:rsidRPr="001B4D3A" w:rsidRDefault="00E25F11" w:rsidP="00E14387">
      <w:pPr>
        <w:pStyle w:val="Nagwek1"/>
      </w:pPr>
      <w:bookmarkStart w:id="30" w:name="_Toc188868037"/>
      <w:bookmarkEnd w:id="28"/>
      <w:r w:rsidRPr="001B4D3A">
        <w:t>Regulamin użytkowania komputerów przenośnych</w:t>
      </w:r>
      <w:bookmarkEnd w:id="30"/>
    </w:p>
    <w:p w14:paraId="3C27A6BA" w14:textId="77777777" w:rsidR="00E25F11" w:rsidRPr="001B4D3A" w:rsidRDefault="00E25F11">
      <w:pPr>
        <w:pStyle w:val="Akapitzlist"/>
        <w:numPr>
          <w:ilvl w:val="0"/>
          <w:numId w:val="28"/>
        </w:numPr>
        <w:shd w:val="clear" w:color="auto" w:fill="FFFFFF"/>
        <w:spacing w:line="276" w:lineRule="auto"/>
        <w:ind w:left="426"/>
        <w:jc w:val="both"/>
      </w:pPr>
      <w:r w:rsidRPr="001B4D3A">
        <w:t>Na komputerach przenośnych przeznaczonych do zewnętrznych prezentacji multimedialnych nie powinny, o ile jest to możliwe, znajdować się dane osobowe lub stanowiące tajemnicę Administratora.</w:t>
      </w:r>
    </w:p>
    <w:p w14:paraId="5D696BB2" w14:textId="0D601941" w:rsidR="00E25F11" w:rsidRPr="001B4D3A" w:rsidRDefault="00E25F11">
      <w:pPr>
        <w:pStyle w:val="Akapitzlist"/>
        <w:numPr>
          <w:ilvl w:val="0"/>
          <w:numId w:val="28"/>
        </w:numPr>
        <w:shd w:val="clear" w:color="auto" w:fill="FFFFFF"/>
        <w:spacing w:line="276" w:lineRule="auto"/>
        <w:ind w:left="426"/>
        <w:jc w:val="both"/>
      </w:pPr>
      <w:r w:rsidRPr="001B4D3A">
        <w:lastRenderedPageBreak/>
        <w:t>Użytkownik zobowiązany jest do zabezpieczenia komputera przen</w:t>
      </w:r>
      <w:r w:rsidR="001D508F">
        <w:t>ośnego w czasie transportu, a w </w:t>
      </w:r>
      <w:r w:rsidRPr="001B4D3A">
        <w:t>szczególności:</w:t>
      </w:r>
    </w:p>
    <w:p w14:paraId="30557F48" w14:textId="7A71F46A" w:rsidR="00E25F11" w:rsidRPr="001B4D3A" w:rsidRDefault="00E25F11">
      <w:pPr>
        <w:pStyle w:val="Akapitzlist"/>
        <w:numPr>
          <w:ilvl w:val="0"/>
          <w:numId w:val="29"/>
        </w:numPr>
        <w:shd w:val="clear" w:color="auto" w:fill="FFFFFF"/>
        <w:spacing w:line="276" w:lineRule="auto"/>
        <w:jc w:val="both"/>
      </w:pPr>
      <w:r w:rsidRPr="001B4D3A">
        <w:t>zaleca się przenoszenie go w specjalnym futerale. Dobrym sposobem na zmylenie potencjalnego złodzieja jest przenoszenie komputera przenośnego w zwykłej teczce/aktówce. Sugeruj</w:t>
      </w:r>
      <w:r w:rsidR="001D508F">
        <w:t>e to przenoszenie dokumentów, a </w:t>
      </w:r>
      <w:r w:rsidRPr="001B4D3A">
        <w:t>ukrywa fakt transportu komputera przenośnego;</w:t>
      </w:r>
    </w:p>
    <w:p w14:paraId="5B00AB0C" w14:textId="77777777" w:rsidR="00E25F11" w:rsidRPr="001B4D3A" w:rsidRDefault="00E25F11">
      <w:pPr>
        <w:pStyle w:val="Akapitzlist"/>
        <w:numPr>
          <w:ilvl w:val="0"/>
          <w:numId w:val="29"/>
        </w:numPr>
        <w:shd w:val="clear" w:color="auto" w:fill="FFFFFF"/>
        <w:spacing w:line="276" w:lineRule="auto"/>
        <w:jc w:val="both"/>
      </w:pPr>
      <w:r w:rsidRPr="001B4D3A">
        <w:t>zabrania się pozostawiania komputera przenośnego w samochodzie podczas postoju w miejscu publicznym bez nadzoru. Złodzieje dysponują aparaturą umożliwiającą wykrywanie nawet ukrytych komputerów przenośnych;</w:t>
      </w:r>
    </w:p>
    <w:p w14:paraId="43AEC68C" w14:textId="77777777" w:rsidR="00E25F11" w:rsidRPr="001B4D3A" w:rsidRDefault="00E25F11">
      <w:pPr>
        <w:pStyle w:val="Akapitzlist"/>
        <w:numPr>
          <w:ilvl w:val="0"/>
          <w:numId w:val="29"/>
        </w:numPr>
        <w:shd w:val="clear" w:color="auto" w:fill="FFFFFF"/>
        <w:spacing w:line="276" w:lineRule="auto"/>
        <w:jc w:val="both"/>
      </w:pPr>
      <w:r w:rsidRPr="001B4D3A">
        <w:t>podczas jazdy samochodem zaleca się przechowywanie komputera przenośnego w sposób uniemożliwiający kradzież. Zabrania się przewożenia go np. na siedzeniach, co może skutkować kradzieżą na skrzyżowaniach, przejściach dla pieszych lub w korkach.</w:t>
      </w:r>
    </w:p>
    <w:p w14:paraId="2303C4E0" w14:textId="7C0B456B" w:rsidR="00E25F11" w:rsidRPr="001B4D3A" w:rsidRDefault="00E25F11">
      <w:pPr>
        <w:pStyle w:val="Akapitzlist"/>
        <w:numPr>
          <w:ilvl w:val="0"/>
          <w:numId w:val="28"/>
        </w:numPr>
        <w:shd w:val="clear" w:color="auto" w:fill="FFFFFF"/>
        <w:spacing w:line="276" w:lineRule="auto"/>
        <w:ind w:left="426"/>
        <w:jc w:val="both"/>
      </w:pPr>
      <w:r w:rsidRPr="001B4D3A">
        <w:t>W przypadku, gdy komputer przenośny pozostawiony jest w miejscu dostępnym dla osób nieupoważnionych, użytkownik jest zobowiązany do stosow</w:t>
      </w:r>
      <w:r w:rsidR="001D508F">
        <w:t xml:space="preserve">ania kabla zabezpieczającego. W </w:t>
      </w:r>
      <w:r w:rsidRPr="001B4D3A">
        <w:t>szczególności dotyczy to zabezpieczenia komputera na stanowisku pracy, podczas konferencji, prezentacji, szkoleń, targów itp.</w:t>
      </w:r>
    </w:p>
    <w:p w14:paraId="62A47AF2" w14:textId="77777777" w:rsidR="00E25F11" w:rsidRPr="001B4D3A" w:rsidRDefault="00E25F11">
      <w:pPr>
        <w:pStyle w:val="Akapitzlist"/>
        <w:numPr>
          <w:ilvl w:val="0"/>
          <w:numId w:val="28"/>
        </w:numPr>
        <w:shd w:val="clear" w:color="auto" w:fill="FFFFFF"/>
        <w:spacing w:line="276" w:lineRule="auto"/>
        <w:ind w:left="426"/>
        <w:jc w:val="both"/>
      </w:pPr>
      <w:r w:rsidRPr="001B4D3A">
        <w:t>W przypadku pozostawiania komputerów przenośnych w biurze zaleca się umieszczanie ich po zakończeniu pracy w zamykanych szafkach.</w:t>
      </w:r>
    </w:p>
    <w:p w14:paraId="5B0D913F" w14:textId="21066B21" w:rsidR="00E25F11" w:rsidRPr="001B4D3A" w:rsidRDefault="00E25F11">
      <w:pPr>
        <w:pStyle w:val="Akapitzlist"/>
        <w:numPr>
          <w:ilvl w:val="0"/>
          <w:numId w:val="28"/>
        </w:numPr>
        <w:shd w:val="clear" w:color="auto" w:fill="FFFFFF"/>
        <w:spacing w:line="276" w:lineRule="auto"/>
        <w:ind w:left="426"/>
        <w:jc w:val="both"/>
      </w:pPr>
      <w:r w:rsidRPr="001B4D3A">
        <w:t>Pracując na komputerze przenośnym w miejscach publicznych i środkach transportu, użytkownik zobowiązany jest chronić wyświetlane na monitorze informacje prze</w:t>
      </w:r>
      <w:r w:rsidR="00DC090F">
        <w:t xml:space="preserve">d wglądem osób nieupoważnionych </w:t>
      </w:r>
      <w:r w:rsidR="00DC090F" w:rsidRPr="00DC090F">
        <w:t>np. poprzez stosowanie na ekranie filtru prywatyzującego.</w:t>
      </w:r>
    </w:p>
    <w:p w14:paraId="686CC697" w14:textId="77777777" w:rsidR="00E25F11" w:rsidRPr="008611B7" w:rsidRDefault="00E25F11" w:rsidP="008611B7"/>
    <w:p w14:paraId="15447831" w14:textId="1BE142D8" w:rsidR="003A4F6F" w:rsidRPr="007A7E57" w:rsidRDefault="4BE09C3B" w:rsidP="00E14387">
      <w:pPr>
        <w:pStyle w:val="Nagwek1"/>
      </w:pPr>
      <w:bookmarkStart w:id="31" w:name="_Toc188868038"/>
      <w:r w:rsidRPr="001B4D3A">
        <w:t>Zasady bezpiecznego użytkowania sprzętu IT, dysków, programów</w:t>
      </w:r>
      <w:bookmarkEnd w:id="26"/>
      <w:bookmarkEnd w:id="31"/>
    </w:p>
    <w:p w14:paraId="7EC3B58E" w14:textId="2FF57ADF" w:rsidR="00813449" w:rsidRPr="001072DA" w:rsidRDefault="00813449">
      <w:pPr>
        <w:pStyle w:val="Akapitzlist"/>
        <w:numPr>
          <w:ilvl w:val="0"/>
          <w:numId w:val="30"/>
        </w:numPr>
        <w:shd w:val="clear" w:color="auto" w:fill="FFFFFF"/>
        <w:spacing w:line="276" w:lineRule="auto"/>
        <w:ind w:left="426"/>
        <w:jc w:val="both"/>
        <w:rPr>
          <w:rFonts w:eastAsia="Times New Roman"/>
        </w:rPr>
      </w:pPr>
      <w:r w:rsidRPr="001072DA">
        <w:rPr>
          <w:rFonts w:eastAsia="Times New Roman"/>
        </w:rPr>
        <w:t>W przypadku, gdy użytkownik przetwarzający dane osobowe korzysta ze sprzętu IT, zobowiązany jest do jego ochrony przed jakimkolwiek zniszczeniem lub usz</w:t>
      </w:r>
      <w:r w:rsidR="003079E2" w:rsidRPr="001072DA">
        <w:rPr>
          <w:rFonts w:eastAsia="Times New Roman"/>
        </w:rPr>
        <w:t>kodzeniem.</w:t>
      </w:r>
      <w:r w:rsidR="00A353D3" w:rsidRPr="001072DA">
        <w:rPr>
          <w:rFonts w:eastAsia="Times New Roman"/>
        </w:rPr>
        <w:t xml:space="preserve"> </w:t>
      </w:r>
      <w:r w:rsidRPr="001072DA">
        <w:rPr>
          <w:rFonts w:eastAsia="Times New Roman"/>
        </w:rPr>
        <w:t>Za</w:t>
      </w:r>
      <w:r w:rsidR="00A353D3" w:rsidRPr="001072DA">
        <w:rPr>
          <w:rFonts w:eastAsia="Times New Roman"/>
        </w:rPr>
        <w:t> </w:t>
      </w:r>
      <w:r w:rsidRPr="001072DA">
        <w:rPr>
          <w:rFonts w:eastAsia="Times New Roman"/>
        </w:rPr>
        <w:t>sprzęt IT rozumie się</w:t>
      </w:r>
      <w:r w:rsidR="00863D62" w:rsidRPr="001072DA">
        <w:rPr>
          <w:rFonts w:eastAsia="Times New Roman"/>
        </w:rPr>
        <w:t xml:space="preserve"> między innymi</w:t>
      </w:r>
      <w:r w:rsidRPr="001072DA">
        <w:rPr>
          <w:rFonts w:eastAsia="Times New Roman"/>
        </w:rPr>
        <w:t>: komputery stacjonarne, monitory, drukarki, skanery, ksera, laptop</w:t>
      </w:r>
      <w:r w:rsidR="003A4F6F" w:rsidRPr="001072DA">
        <w:rPr>
          <w:rFonts w:eastAsia="Times New Roman"/>
        </w:rPr>
        <w:t>y, tablety, smartfony, telefony, karty pamięci, dyski zewnętrzne itp.</w:t>
      </w:r>
    </w:p>
    <w:p w14:paraId="2E9A6127" w14:textId="340619B3" w:rsidR="001D45E8" w:rsidRPr="001B4D3A" w:rsidRDefault="001D45E8">
      <w:pPr>
        <w:pStyle w:val="Akapitzlist"/>
        <w:numPr>
          <w:ilvl w:val="0"/>
          <w:numId w:val="30"/>
        </w:numPr>
        <w:shd w:val="clear" w:color="auto" w:fill="FFFFFF"/>
        <w:spacing w:line="276" w:lineRule="auto"/>
        <w:ind w:left="426"/>
        <w:jc w:val="both"/>
      </w:pPr>
      <w:r w:rsidRPr="001B4D3A">
        <w:t>W przypadku kradzieży</w:t>
      </w:r>
      <w:r>
        <w:t>,</w:t>
      </w:r>
      <w:r w:rsidRPr="001B4D3A">
        <w:t xml:space="preserve"> zgubienia</w:t>
      </w:r>
      <w:r>
        <w:t>, utraty, uszkodzenia lub zniszczenia</w:t>
      </w:r>
      <w:r w:rsidRPr="001B4D3A">
        <w:t xml:space="preserve"> sprzętu IT, użytkownik powinien natychmiast powiadomić Administratora lub IOD, zaznaczając jednocześnie, jakiego rodzaju dane były na tym urządzeniu przechowywane.</w:t>
      </w:r>
    </w:p>
    <w:p w14:paraId="1D111818" w14:textId="28AC7863" w:rsidR="00813449" w:rsidRPr="001072DA" w:rsidRDefault="00813449">
      <w:pPr>
        <w:pStyle w:val="Akapitzlist"/>
        <w:numPr>
          <w:ilvl w:val="0"/>
          <w:numId w:val="30"/>
        </w:numPr>
        <w:shd w:val="clear" w:color="auto" w:fill="FFFFFF"/>
        <w:spacing w:line="276" w:lineRule="auto"/>
        <w:ind w:left="426"/>
        <w:jc w:val="both"/>
        <w:rPr>
          <w:rFonts w:eastAsia="Times New Roman"/>
        </w:rPr>
      </w:pPr>
      <w:r w:rsidRPr="001072DA">
        <w:rPr>
          <w:rFonts w:eastAsia="Times New Roman"/>
        </w:rPr>
        <w:t>S</w:t>
      </w:r>
      <w:r w:rsidR="003A4F6F" w:rsidRPr="001072DA">
        <w:rPr>
          <w:rFonts w:eastAsia="Times New Roman"/>
        </w:rPr>
        <w:t>amowolne otwieranie (demontaż) s</w:t>
      </w:r>
      <w:r w:rsidRPr="001072DA">
        <w:rPr>
          <w:rFonts w:eastAsia="Times New Roman"/>
        </w:rPr>
        <w:t>przętu IT, instalowanie dodatkowych urządzeń</w:t>
      </w:r>
      <w:r w:rsidR="00B5397F" w:rsidRPr="001072DA">
        <w:rPr>
          <w:rFonts w:eastAsia="Times New Roman"/>
        </w:rPr>
        <w:t xml:space="preserve"> </w:t>
      </w:r>
      <w:r w:rsidRPr="001072DA">
        <w:rPr>
          <w:rFonts w:eastAsia="Times New Roman"/>
        </w:rPr>
        <w:t>(np. twardych dysków, pamięci) do lub podłączanie jakichkolwiek niezatwierdzonych urządzeń do systemu informatycznego jest zabronione.</w:t>
      </w:r>
    </w:p>
    <w:p w14:paraId="7B93331F" w14:textId="3E630A2A" w:rsidR="009124EC" w:rsidRPr="001072DA" w:rsidRDefault="009124EC">
      <w:pPr>
        <w:pStyle w:val="Akapitzlist"/>
        <w:numPr>
          <w:ilvl w:val="0"/>
          <w:numId w:val="30"/>
        </w:numPr>
        <w:shd w:val="clear" w:color="auto" w:fill="FFFFFF"/>
        <w:spacing w:line="276" w:lineRule="auto"/>
        <w:ind w:left="426"/>
        <w:jc w:val="both"/>
        <w:rPr>
          <w:rFonts w:eastAsia="Times New Roman"/>
        </w:rPr>
      </w:pPr>
      <w:r w:rsidRPr="001072DA">
        <w:rPr>
          <w:rFonts w:eastAsia="Times New Roman"/>
        </w:rPr>
        <w:t xml:space="preserve">Użytkownik jest zobowiązany do zabezpieczenia pamięci zewnętrznych hasłem zgodnie z zasadami opisanymi </w:t>
      </w:r>
      <w:r w:rsidR="00E25F11" w:rsidRPr="001072DA">
        <w:rPr>
          <w:rFonts w:eastAsia="Times New Roman"/>
        </w:rPr>
        <w:t>w rozdziale</w:t>
      </w:r>
      <w:r w:rsidR="0089463D" w:rsidRPr="001072DA">
        <w:rPr>
          <w:rFonts w:eastAsia="Times New Roman"/>
        </w:rPr>
        <w:t xml:space="preserve"> „Polityka haseł</w:t>
      </w:r>
      <w:r w:rsidR="009E5073" w:rsidRPr="001072DA">
        <w:rPr>
          <w:rFonts w:eastAsia="Times New Roman"/>
        </w:rPr>
        <w:t>”</w:t>
      </w:r>
      <w:r w:rsidRPr="001072DA">
        <w:rPr>
          <w:rFonts w:eastAsia="Times New Roman"/>
        </w:rPr>
        <w:t xml:space="preserve">. </w:t>
      </w:r>
    </w:p>
    <w:p w14:paraId="33D61534" w14:textId="77777777" w:rsidR="00813449" w:rsidRPr="001072DA" w:rsidRDefault="00813449">
      <w:pPr>
        <w:pStyle w:val="Akapitzlist"/>
        <w:numPr>
          <w:ilvl w:val="0"/>
          <w:numId w:val="30"/>
        </w:numPr>
        <w:shd w:val="clear" w:color="auto" w:fill="FFFFFF"/>
        <w:spacing w:line="276" w:lineRule="auto"/>
        <w:ind w:left="426"/>
        <w:jc w:val="both"/>
        <w:rPr>
          <w:rFonts w:eastAsia="Times New Roman"/>
        </w:rPr>
      </w:pPr>
      <w:r w:rsidRPr="001072DA">
        <w:rPr>
          <w:rFonts w:eastAsia="Times New Roman"/>
        </w:rPr>
        <w:t>Użytkownik jest zobowiązany do unie</w:t>
      </w:r>
      <w:r w:rsidR="003A4F6F" w:rsidRPr="001072DA">
        <w:rPr>
          <w:rFonts w:eastAsia="Times New Roman"/>
        </w:rPr>
        <w:t>możliwienia osobom niepowołanym</w:t>
      </w:r>
      <w:r w:rsidRPr="001072DA">
        <w:rPr>
          <w:rFonts w:eastAsia="Times New Roman"/>
        </w:rPr>
        <w:t xml:space="preserve"> wgląd</w:t>
      </w:r>
      <w:r w:rsidR="003A4F6F" w:rsidRPr="001072DA">
        <w:rPr>
          <w:rFonts w:eastAsia="Times New Roman"/>
        </w:rPr>
        <w:t>u</w:t>
      </w:r>
      <w:r w:rsidRPr="001072DA">
        <w:rPr>
          <w:rFonts w:eastAsia="Times New Roman"/>
        </w:rPr>
        <w:t xml:space="preserve"> do danych wyświetlanych na monitorach komputerowych.</w:t>
      </w:r>
    </w:p>
    <w:p w14:paraId="36F8467B" w14:textId="5124F858" w:rsidR="00813449" w:rsidRPr="001072DA" w:rsidRDefault="00813449">
      <w:pPr>
        <w:pStyle w:val="Akapitzlist"/>
        <w:numPr>
          <w:ilvl w:val="0"/>
          <w:numId w:val="30"/>
        </w:numPr>
        <w:shd w:val="clear" w:color="auto" w:fill="FFFFFF"/>
        <w:spacing w:line="276" w:lineRule="auto"/>
        <w:ind w:left="426"/>
        <w:jc w:val="both"/>
        <w:rPr>
          <w:rFonts w:eastAsia="Times New Roman"/>
        </w:rPr>
      </w:pPr>
      <w:r w:rsidRPr="001072DA">
        <w:rPr>
          <w:rFonts w:eastAsia="Times New Roman"/>
        </w:rPr>
        <w:t>Przed czasowym opuszczeniem stanowiska pracy, użyt</w:t>
      </w:r>
      <w:r w:rsidR="003A4F6F" w:rsidRPr="001072DA">
        <w:rPr>
          <w:rFonts w:eastAsia="Times New Roman"/>
        </w:rPr>
        <w:t xml:space="preserve">kownik zobowiązany jest wywołać </w:t>
      </w:r>
      <w:r w:rsidRPr="001072DA">
        <w:rPr>
          <w:rFonts w:eastAsia="Times New Roman"/>
        </w:rPr>
        <w:t>blokowany hasłem wygaszacz ekranu (</w:t>
      </w:r>
      <w:r w:rsidR="00863D62" w:rsidRPr="001072DA">
        <w:rPr>
          <w:rFonts w:eastAsia="Times New Roman"/>
        </w:rPr>
        <w:t xml:space="preserve">na przykład poprzez użycie skrótu </w:t>
      </w:r>
      <w:r w:rsidRPr="001072DA">
        <w:rPr>
          <w:rFonts w:eastAsia="Times New Roman"/>
        </w:rPr>
        <w:t>WINDO</w:t>
      </w:r>
      <w:r w:rsidR="00E846A1" w:rsidRPr="001072DA">
        <w:rPr>
          <w:rFonts w:eastAsia="Times New Roman"/>
        </w:rPr>
        <w:t>W</w:t>
      </w:r>
      <w:r w:rsidRPr="001072DA">
        <w:rPr>
          <w:rFonts w:eastAsia="Times New Roman"/>
        </w:rPr>
        <w:t>S + L) l</w:t>
      </w:r>
      <w:r w:rsidR="003A4F6F" w:rsidRPr="001072DA">
        <w:rPr>
          <w:rFonts w:eastAsia="Times New Roman"/>
        </w:rPr>
        <w:t>ub</w:t>
      </w:r>
      <w:r w:rsidR="00813A35" w:rsidRPr="001072DA">
        <w:rPr>
          <w:rFonts w:eastAsia="Times New Roman"/>
        </w:rPr>
        <w:t xml:space="preserve"> wylogować się z systemu bądź z </w:t>
      </w:r>
      <w:r w:rsidR="003A4F6F" w:rsidRPr="001072DA">
        <w:rPr>
          <w:rFonts w:eastAsia="Times New Roman"/>
        </w:rPr>
        <w:t>programu.</w:t>
      </w:r>
    </w:p>
    <w:p w14:paraId="6DB4A74F" w14:textId="77777777" w:rsidR="00813449" w:rsidRPr="001072DA" w:rsidRDefault="00813449">
      <w:pPr>
        <w:pStyle w:val="Akapitzlist"/>
        <w:numPr>
          <w:ilvl w:val="0"/>
          <w:numId w:val="30"/>
        </w:numPr>
        <w:shd w:val="clear" w:color="auto" w:fill="FFFFFF"/>
        <w:spacing w:line="276" w:lineRule="auto"/>
        <w:ind w:left="426"/>
        <w:jc w:val="both"/>
        <w:rPr>
          <w:rFonts w:eastAsia="Times New Roman"/>
        </w:rPr>
      </w:pPr>
      <w:r w:rsidRPr="001072DA">
        <w:rPr>
          <w:rFonts w:eastAsia="Times New Roman"/>
        </w:rPr>
        <w:t>Po zakończeniu pracy, użytkownik zobowiązany jest:</w:t>
      </w:r>
    </w:p>
    <w:p w14:paraId="46837E9B" w14:textId="77777777" w:rsidR="00813449" w:rsidRPr="001072DA" w:rsidRDefault="00813449">
      <w:pPr>
        <w:pStyle w:val="Akapitzlist"/>
        <w:numPr>
          <w:ilvl w:val="0"/>
          <w:numId w:val="31"/>
        </w:numPr>
        <w:shd w:val="clear" w:color="auto" w:fill="FFFFFF"/>
        <w:spacing w:line="276" w:lineRule="auto"/>
        <w:jc w:val="both"/>
        <w:rPr>
          <w:rFonts w:eastAsia="Times New Roman"/>
        </w:rPr>
      </w:pPr>
      <w:r w:rsidRPr="001072DA">
        <w:rPr>
          <w:rFonts w:eastAsia="Times New Roman"/>
        </w:rPr>
        <w:t>wylogować się z systemu informatycznego, a jeśli to wymagane - następnie wyłączyć sprzęt komputerowy</w:t>
      </w:r>
      <w:r w:rsidR="00813A35" w:rsidRPr="001072DA">
        <w:rPr>
          <w:rFonts w:eastAsia="Times New Roman"/>
        </w:rPr>
        <w:t>,</w:t>
      </w:r>
    </w:p>
    <w:p w14:paraId="3D9CD25B" w14:textId="0E1D76B4" w:rsidR="00813449" w:rsidRPr="001072DA" w:rsidRDefault="003A4F6F">
      <w:pPr>
        <w:pStyle w:val="Akapitzlist"/>
        <w:numPr>
          <w:ilvl w:val="0"/>
          <w:numId w:val="31"/>
        </w:numPr>
        <w:shd w:val="clear" w:color="auto" w:fill="FFFFFF"/>
        <w:spacing w:line="276" w:lineRule="auto"/>
        <w:jc w:val="both"/>
        <w:rPr>
          <w:rFonts w:eastAsia="Times New Roman"/>
        </w:rPr>
      </w:pPr>
      <w:r w:rsidRPr="001072DA">
        <w:rPr>
          <w:rFonts w:eastAsia="Times New Roman"/>
        </w:rPr>
        <w:t>z</w:t>
      </w:r>
      <w:r w:rsidR="00813449" w:rsidRPr="001072DA">
        <w:rPr>
          <w:rFonts w:eastAsia="Times New Roman"/>
        </w:rPr>
        <w:t>abezpieczyć stanowisko pracy, w szczególnośc</w:t>
      </w:r>
      <w:r w:rsidRPr="001072DA">
        <w:rPr>
          <w:rFonts w:eastAsia="Times New Roman"/>
        </w:rPr>
        <w:t xml:space="preserve">i wszelkie nośniki magnetyczne </w:t>
      </w:r>
      <w:r w:rsidR="00813449" w:rsidRPr="001072DA">
        <w:rPr>
          <w:rFonts w:eastAsia="Times New Roman"/>
        </w:rPr>
        <w:t>i optyczne</w:t>
      </w:r>
      <w:r w:rsidR="00944E08" w:rsidRPr="001072DA">
        <w:rPr>
          <w:rFonts w:eastAsia="Times New Roman"/>
        </w:rPr>
        <w:t>,</w:t>
      </w:r>
      <w:r w:rsidR="00813449" w:rsidRPr="001072DA">
        <w:rPr>
          <w:rFonts w:eastAsia="Times New Roman"/>
        </w:rPr>
        <w:t xml:space="preserve"> na których znajdują się dane osobowe.</w:t>
      </w:r>
    </w:p>
    <w:p w14:paraId="7ED0A150" w14:textId="5EFA2890" w:rsidR="004836D7" w:rsidRPr="001B4D3A" w:rsidRDefault="004836D7">
      <w:pPr>
        <w:pStyle w:val="Akapitzlist"/>
        <w:numPr>
          <w:ilvl w:val="0"/>
          <w:numId w:val="30"/>
        </w:numPr>
        <w:shd w:val="clear" w:color="auto" w:fill="FFFFFF"/>
        <w:spacing w:line="276" w:lineRule="auto"/>
        <w:ind w:left="426"/>
        <w:jc w:val="both"/>
        <w:rPr>
          <w:bCs/>
        </w:rPr>
      </w:pPr>
      <w:r w:rsidRPr="001072DA">
        <w:rPr>
          <w:rFonts w:eastAsia="Times New Roman"/>
        </w:rPr>
        <w:t>Użytkownik</w:t>
      </w:r>
      <w:r w:rsidRPr="001B4D3A">
        <w:rPr>
          <w:bCs/>
        </w:rPr>
        <w:t xml:space="preserve"> może odstąpić od zasady określonej w ust. </w:t>
      </w:r>
      <w:r w:rsidR="00346B05" w:rsidRPr="001B4D3A">
        <w:rPr>
          <w:bCs/>
        </w:rPr>
        <w:t>7</w:t>
      </w:r>
      <w:r w:rsidRPr="001B4D3A">
        <w:rPr>
          <w:bCs/>
        </w:rPr>
        <w:t>, tylko na polecenie Administratora np. w przypadku pracy zdalnej.</w:t>
      </w:r>
    </w:p>
    <w:p w14:paraId="443EC2ED" w14:textId="64201606" w:rsidR="00813449" w:rsidRPr="001B4D3A" w:rsidRDefault="00813449">
      <w:pPr>
        <w:pStyle w:val="Akapitzlist"/>
        <w:numPr>
          <w:ilvl w:val="0"/>
          <w:numId w:val="30"/>
        </w:numPr>
        <w:shd w:val="clear" w:color="auto" w:fill="FFFFFF"/>
        <w:spacing w:line="276" w:lineRule="auto"/>
        <w:ind w:left="426"/>
        <w:jc w:val="both"/>
        <w:rPr>
          <w:rFonts w:eastAsia="Times New Roman"/>
        </w:rPr>
      </w:pPr>
      <w:r w:rsidRPr="001B4D3A">
        <w:rPr>
          <w:rFonts w:eastAsia="Times New Roman"/>
        </w:rPr>
        <w:t>Użytkownik jest zobowiązany do usuwania plików z nośników/</w:t>
      </w:r>
      <w:r w:rsidR="009D59A8" w:rsidRPr="001B4D3A">
        <w:rPr>
          <w:rFonts w:eastAsia="Times New Roman"/>
        </w:rPr>
        <w:t>dysków,</w:t>
      </w:r>
      <w:r w:rsidRPr="001B4D3A">
        <w:rPr>
          <w:rFonts w:eastAsia="Times New Roman"/>
        </w:rPr>
        <w:t xml:space="preserve"> do których mają dostęp inni użytkownicy nieupoważnieni do dostępu do takich plików (np. podczas </w:t>
      </w:r>
      <w:r w:rsidR="00813A35" w:rsidRPr="001B4D3A">
        <w:rPr>
          <w:rFonts w:eastAsia="Times New Roman"/>
        </w:rPr>
        <w:t>współużytkowania</w:t>
      </w:r>
      <w:r w:rsidRPr="001B4D3A">
        <w:rPr>
          <w:rFonts w:eastAsia="Times New Roman"/>
        </w:rPr>
        <w:t xml:space="preserve"> komputerów).</w:t>
      </w:r>
    </w:p>
    <w:p w14:paraId="36C8DE15" w14:textId="77777777" w:rsidR="00813449" w:rsidRPr="001B4D3A" w:rsidRDefault="00813449">
      <w:pPr>
        <w:pStyle w:val="Akapitzlist"/>
        <w:numPr>
          <w:ilvl w:val="0"/>
          <w:numId w:val="30"/>
        </w:numPr>
        <w:shd w:val="clear" w:color="auto" w:fill="FFFFFF"/>
        <w:spacing w:line="276" w:lineRule="auto"/>
        <w:ind w:left="426"/>
        <w:jc w:val="both"/>
        <w:rPr>
          <w:rFonts w:eastAsia="Times New Roman"/>
        </w:rPr>
      </w:pPr>
      <w:r w:rsidRPr="001B4D3A">
        <w:rPr>
          <w:rFonts w:eastAsia="Times New Roman"/>
        </w:rPr>
        <w:t xml:space="preserve">Jeśli użytkownik jest uprawniony do niszczenia nośników, powinien </w:t>
      </w:r>
      <w:r w:rsidR="003A4F6F" w:rsidRPr="001B4D3A">
        <w:rPr>
          <w:rFonts w:eastAsia="Times New Roman"/>
        </w:rPr>
        <w:t xml:space="preserve">trwale zniszczyć sam nośnik lub </w:t>
      </w:r>
      <w:r w:rsidRPr="001B4D3A">
        <w:rPr>
          <w:rFonts w:eastAsia="Times New Roman"/>
        </w:rPr>
        <w:t xml:space="preserve">trwale usunąć z niego dane (np. zniszczenie płyt DVD w niszczarce, zniszczenie twardego dysku, </w:t>
      </w:r>
      <w:r w:rsidR="003079E2" w:rsidRPr="001B4D3A">
        <w:rPr>
          <w:rFonts w:eastAsia="Times New Roman"/>
        </w:rPr>
        <w:t>pendrive</w:t>
      </w:r>
      <w:r w:rsidRPr="001B4D3A">
        <w:rPr>
          <w:rFonts w:eastAsia="Times New Roman"/>
        </w:rPr>
        <w:t xml:space="preserve"> młotkiem).</w:t>
      </w:r>
    </w:p>
    <w:p w14:paraId="52FC9941" w14:textId="70021CBF" w:rsidR="00813449" w:rsidRPr="001B4D3A" w:rsidRDefault="00813449">
      <w:pPr>
        <w:pStyle w:val="Akapitzlist"/>
        <w:numPr>
          <w:ilvl w:val="0"/>
          <w:numId w:val="30"/>
        </w:numPr>
        <w:shd w:val="clear" w:color="auto" w:fill="FFFFFF"/>
        <w:spacing w:line="276" w:lineRule="auto"/>
        <w:ind w:left="426"/>
        <w:jc w:val="both"/>
        <w:rPr>
          <w:bCs/>
        </w:rPr>
      </w:pPr>
      <w:r w:rsidRPr="001B4D3A">
        <w:rPr>
          <w:rFonts w:eastAsia="Times New Roman"/>
        </w:rPr>
        <w:t>Użytkownicy komputerów przenośnych</w:t>
      </w:r>
      <w:r w:rsidR="00944E08">
        <w:rPr>
          <w:rFonts w:eastAsia="Times New Roman"/>
        </w:rPr>
        <w:t>,</w:t>
      </w:r>
      <w:r w:rsidRPr="001B4D3A">
        <w:rPr>
          <w:rFonts w:eastAsia="Times New Roman"/>
        </w:rPr>
        <w:t xml:space="preserve"> na któ</w:t>
      </w:r>
      <w:r w:rsidR="003A4F6F" w:rsidRPr="001B4D3A">
        <w:rPr>
          <w:rFonts w:eastAsia="Times New Roman"/>
        </w:rPr>
        <w:t xml:space="preserve">rych znajdują się dane osobowe </w:t>
      </w:r>
      <w:r w:rsidRPr="001B4D3A">
        <w:rPr>
          <w:rFonts w:eastAsia="Times New Roman"/>
        </w:rPr>
        <w:t xml:space="preserve">lub z dostępem do danych osobowych przez </w:t>
      </w:r>
      <w:r w:rsidR="003A1F3F" w:rsidRPr="001B4D3A">
        <w:rPr>
          <w:rFonts w:eastAsia="Times New Roman"/>
        </w:rPr>
        <w:t>I</w:t>
      </w:r>
      <w:r w:rsidRPr="001B4D3A">
        <w:rPr>
          <w:rFonts w:eastAsia="Times New Roman"/>
        </w:rPr>
        <w:t>nternet zobowiązani</w:t>
      </w:r>
      <w:r w:rsidRPr="001B4D3A">
        <w:rPr>
          <w:bCs/>
        </w:rPr>
        <w:t xml:space="preserve"> są do </w:t>
      </w:r>
      <w:r w:rsidR="003A4F6F" w:rsidRPr="001B4D3A">
        <w:rPr>
          <w:bCs/>
        </w:rPr>
        <w:t>stosowania zasad bezpieczeństwa</w:t>
      </w:r>
      <w:r w:rsidRPr="001B4D3A">
        <w:rPr>
          <w:bCs/>
        </w:rPr>
        <w:t>.</w:t>
      </w:r>
    </w:p>
    <w:p w14:paraId="55C6EF4F" w14:textId="4739649F" w:rsidR="00204001" w:rsidRPr="001B4D3A" w:rsidRDefault="001A05FF">
      <w:pPr>
        <w:pStyle w:val="Akapitzlist"/>
        <w:numPr>
          <w:ilvl w:val="0"/>
          <w:numId w:val="30"/>
        </w:numPr>
        <w:shd w:val="clear" w:color="auto" w:fill="FFFFFF"/>
        <w:spacing w:line="276" w:lineRule="auto"/>
        <w:ind w:left="426"/>
        <w:jc w:val="both"/>
        <w:rPr>
          <w:bCs/>
        </w:rPr>
      </w:pPr>
      <w:bookmarkStart w:id="32" w:name="_Hlk26524407"/>
      <w:r w:rsidRPr="001B4D3A">
        <w:rPr>
          <w:rFonts w:eastAsia="Times New Roman"/>
        </w:rPr>
        <w:t>Niedozwolone</w:t>
      </w:r>
      <w:r w:rsidRPr="001B4D3A">
        <w:rPr>
          <w:bCs/>
        </w:rPr>
        <w:t xml:space="preserve"> jest zabezpieczanie </w:t>
      </w:r>
      <w:r w:rsidR="00863D62" w:rsidRPr="001B4D3A">
        <w:rPr>
          <w:bCs/>
        </w:rPr>
        <w:t>sprzętu IT</w:t>
      </w:r>
      <w:r w:rsidR="00D84993" w:rsidRPr="001B4D3A">
        <w:rPr>
          <w:bCs/>
        </w:rPr>
        <w:t xml:space="preserve"> </w:t>
      </w:r>
      <w:r w:rsidR="00661D74" w:rsidRPr="001B4D3A">
        <w:rPr>
          <w:bCs/>
        </w:rPr>
        <w:t>przez użytkowników</w:t>
      </w:r>
      <w:r w:rsidRPr="001B4D3A">
        <w:rPr>
          <w:bCs/>
        </w:rPr>
        <w:t xml:space="preserve"> blokadami posługującymi się danymi biometrycznymi (np. odcisk palca, </w:t>
      </w:r>
      <w:r w:rsidR="00863D62" w:rsidRPr="001B4D3A">
        <w:rPr>
          <w:bCs/>
        </w:rPr>
        <w:t>rozpoznawanie twarzy</w:t>
      </w:r>
      <w:r w:rsidRPr="001B4D3A">
        <w:rPr>
          <w:bCs/>
        </w:rPr>
        <w:t>).</w:t>
      </w:r>
      <w:r w:rsidR="00EE5DB1" w:rsidRPr="001B4D3A">
        <w:rPr>
          <w:bCs/>
        </w:rPr>
        <w:t xml:space="preserve"> Możliwymi do zastosowania zabezpieczeniami są m.in. kod PIN oraz wzór</w:t>
      </w:r>
      <w:r w:rsidR="00391096" w:rsidRPr="001B4D3A">
        <w:rPr>
          <w:bCs/>
        </w:rPr>
        <w:t xml:space="preserve"> blokady</w:t>
      </w:r>
      <w:r w:rsidR="00EE5DB1" w:rsidRPr="001B4D3A">
        <w:rPr>
          <w:bCs/>
        </w:rPr>
        <w:t>.</w:t>
      </w:r>
    </w:p>
    <w:bookmarkEnd w:id="32"/>
    <w:p w14:paraId="5DC2BC58" w14:textId="079D36DF" w:rsidR="0075765A" w:rsidRPr="001B4D3A" w:rsidRDefault="0075765A">
      <w:pPr>
        <w:pStyle w:val="Akapitzlist"/>
        <w:numPr>
          <w:ilvl w:val="0"/>
          <w:numId w:val="30"/>
        </w:numPr>
        <w:shd w:val="clear" w:color="auto" w:fill="FFFFFF"/>
        <w:spacing w:line="276" w:lineRule="auto"/>
        <w:ind w:left="426"/>
        <w:jc w:val="both"/>
        <w:rPr>
          <w:bCs/>
        </w:rPr>
      </w:pPr>
      <w:r w:rsidRPr="001B4D3A">
        <w:rPr>
          <w:bCs/>
        </w:rPr>
        <w:t>W</w:t>
      </w:r>
      <w:r w:rsidR="00C16099" w:rsidRPr="001B4D3A">
        <w:rPr>
          <w:bCs/>
        </w:rPr>
        <w:t xml:space="preserve"> </w:t>
      </w:r>
      <w:r w:rsidRPr="001B4D3A">
        <w:rPr>
          <w:rFonts w:eastAsia="Times New Roman"/>
        </w:rPr>
        <w:t>przypadku</w:t>
      </w:r>
      <w:r w:rsidRPr="001B4D3A">
        <w:rPr>
          <w:bCs/>
        </w:rPr>
        <w:t xml:space="preserve"> korzystania ze sprzętu</w:t>
      </w:r>
      <w:r w:rsidR="0092640A" w:rsidRPr="001B4D3A">
        <w:rPr>
          <w:bCs/>
        </w:rPr>
        <w:t xml:space="preserve"> firmy Apple</w:t>
      </w:r>
      <w:r w:rsidRPr="001B4D3A">
        <w:rPr>
          <w:bCs/>
        </w:rPr>
        <w:t xml:space="preserve"> </w:t>
      </w:r>
      <w:r w:rsidR="0092640A" w:rsidRPr="001B4D3A">
        <w:rPr>
          <w:bCs/>
        </w:rPr>
        <w:t xml:space="preserve">wykorzystującego między innymi system iOS oraz Mac OS należy: </w:t>
      </w:r>
    </w:p>
    <w:p w14:paraId="768905D2" w14:textId="36938133" w:rsidR="0075765A" w:rsidRPr="001B4D3A" w:rsidRDefault="0075765A">
      <w:pPr>
        <w:pStyle w:val="Akapitzlist"/>
        <w:numPr>
          <w:ilvl w:val="0"/>
          <w:numId w:val="32"/>
        </w:numPr>
        <w:shd w:val="clear" w:color="auto" w:fill="FFFFFF"/>
        <w:spacing w:line="276" w:lineRule="auto"/>
        <w:jc w:val="both"/>
        <w:rPr>
          <w:bCs/>
        </w:rPr>
      </w:pPr>
      <w:r w:rsidRPr="001B4D3A">
        <w:rPr>
          <w:bCs/>
        </w:rPr>
        <w:lastRenderedPageBreak/>
        <w:t>wyłączyć automatyczną synchronizację plików z chmurą</w:t>
      </w:r>
      <w:r w:rsidR="00766163" w:rsidRPr="001B4D3A">
        <w:rPr>
          <w:bCs/>
        </w:rPr>
        <w:t xml:space="preserve"> </w:t>
      </w:r>
      <w:proofErr w:type="spellStart"/>
      <w:r w:rsidR="00766163" w:rsidRPr="001B4D3A">
        <w:rPr>
          <w:bCs/>
        </w:rPr>
        <w:t>iCloud</w:t>
      </w:r>
      <w:proofErr w:type="spellEnd"/>
      <w:r w:rsidRPr="001B4D3A">
        <w:rPr>
          <w:bCs/>
        </w:rPr>
        <w:t>,</w:t>
      </w:r>
    </w:p>
    <w:p w14:paraId="67708317" w14:textId="023C1F91" w:rsidR="006E7278" w:rsidRPr="001B4D3A" w:rsidRDefault="00766163">
      <w:pPr>
        <w:pStyle w:val="Akapitzlist"/>
        <w:numPr>
          <w:ilvl w:val="0"/>
          <w:numId w:val="32"/>
        </w:numPr>
        <w:shd w:val="clear" w:color="auto" w:fill="FFFFFF"/>
        <w:spacing w:line="276" w:lineRule="auto"/>
        <w:jc w:val="both"/>
        <w:rPr>
          <w:bCs/>
        </w:rPr>
      </w:pPr>
      <w:r w:rsidRPr="001B4D3A">
        <w:rPr>
          <w:bCs/>
        </w:rPr>
        <w:t>b</w:t>
      </w:r>
      <w:r w:rsidR="0075765A" w:rsidRPr="001B4D3A">
        <w:rPr>
          <w:bCs/>
        </w:rPr>
        <w:t xml:space="preserve">ackup </w:t>
      </w:r>
      <w:r w:rsidRPr="001B4D3A">
        <w:rPr>
          <w:bCs/>
        </w:rPr>
        <w:t>urządzenia</w:t>
      </w:r>
      <w:r w:rsidR="0075765A" w:rsidRPr="001B4D3A">
        <w:rPr>
          <w:bCs/>
        </w:rPr>
        <w:t xml:space="preserve"> należy robić po podłączeniu do komputera</w:t>
      </w:r>
      <w:r w:rsidRPr="001B4D3A">
        <w:rPr>
          <w:bCs/>
        </w:rPr>
        <w:t xml:space="preserve"> służbowego</w:t>
      </w:r>
      <w:r w:rsidR="00C16099" w:rsidRPr="001B4D3A">
        <w:rPr>
          <w:bCs/>
        </w:rPr>
        <w:t xml:space="preserve">, który nie ma włączonej automatycznej synchronizacji plików z chmurą </w:t>
      </w:r>
      <w:proofErr w:type="spellStart"/>
      <w:r w:rsidR="00C16099" w:rsidRPr="001B4D3A">
        <w:rPr>
          <w:bCs/>
        </w:rPr>
        <w:t>iCloud</w:t>
      </w:r>
      <w:proofErr w:type="spellEnd"/>
      <w:r w:rsidR="00A353D3" w:rsidRPr="001B4D3A">
        <w:rPr>
          <w:bCs/>
        </w:rPr>
        <w:t>.</w:t>
      </w:r>
    </w:p>
    <w:p w14:paraId="5819D5AD" w14:textId="59E38BDC" w:rsidR="006E7278" w:rsidRPr="001B4D3A" w:rsidRDefault="006E7278">
      <w:pPr>
        <w:pStyle w:val="Akapitzlist"/>
        <w:numPr>
          <w:ilvl w:val="0"/>
          <w:numId w:val="30"/>
        </w:numPr>
        <w:shd w:val="clear" w:color="auto" w:fill="FFFFFF"/>
        <w:spacing w:line="276" w:lineRule="auto"/>
        <w:ind w:left="426"/>
        <w:jc w:val="both"/>
        <w:rPr>
          <w:bCs/>
        </w:rPr>
      </w:pPr>
      <w:r w:rsidRPr="001B4D3A">
        <w:rPr>
          <w:bCs/>
        </w:rPr>
        <w:t xml:space="preserve">Nie wolno włączać synchronizacji z chmurami, które nie są własnością Administratora (np. zakazana jest synchronizacja telefonu służbowego z prywatnym kontem </w:t>
      </w:r>
      <w:r w:rsidR="00E21A8F" w:rsidRPr="001B4D3A">
        <w:rPr>
          <w:bCs/>
        </w:rPr>
        <w:t>Go</w:t>
      </w:r>
      <w:r w:rsidRPr="001B4D3A">
        <w:rPr>
          <w:bCs/>
        </w:rPr>
        <w:t>ogle).</w:t>
      </w:r>
    </w:p>
    <w:p w14:paraId="78C736C3" w14:textId="02A7549B" w:rsidR="00424314" w:rsidRPr="001B4D3A" w:rsidRDefault="0075765A">
      <w:pPr>
        <w:pStyle w:val="Akapitzlist"/>
        <w:numPr>
          <w:ilvl w:val="0"/>
          <w:numId w:val="30"/>
        </w:numPr>
        <w:shd w:val="clear" w:color="auto" w:fill="FFFFFF"/>
        <w:spacing w:line="276" w:lineRule="auto"/>
        <w:ind w:left="426"/>
        <w:jc w:val="both"/>
        <w:rPr>
          <w:bCs/>
        </w:rPr>
      </w:pPr>
      <w:r w:rsidRPr="001B4D3A">
        <w:rPr>
          <w:bCs/>
        </w:rPr>
        <w:t>W przypadku braku możliwości wyłączenia automatycznej s</w:t>
      </w:r>
      <w:r w:rsidR="001D508F">
        <w:rPr>
          <w:bCs/>
        </w:rPr>
        <w:t>ynchronizacji należy pracować w </w:t>
      </w:r>
      <w:r w:rsidRPr="001B4D3A">
        <w:rPr>
          <w:bCs/>
        </w:rPr>
        <w:t>przeglądarkach internetowych oraz chmurach udostępnionych przez Administratora. Nie należy pobierać plików zawierających dane osobowe do pamięci sprzętu.</w:t>
      </w:r>
    </w:p>
    <w:p w14:paraId="6DED344C" w14:textId="0CC99E98" w:rsidR="00663C61" w:rsidRPr="001B4D3A" w:rsidRDefault="00663C61">
      <w:pPr>
        <w:pStyle w:val="Akapitzlist"/>
        <w:numPr>
          <w:ilvl w:val="0"/>
          <w:numId w:val="30"/>
        </w:numPr>
        <w:shd w:val="clear" w:color="auto" w:fill="FFFFFF"/>
        <w:spacing w:line="276" w:lineRule="auto"/>
        <w:ind w:left="426"/>
        <w:jc w:val="both"/>
        <w:rPr>
          <w:bCs/>
        </w:rPr>
      </w:pPr>
      <w:r w:rsidRPr="001B4D3A">
        <w:rPr>
          <w:bCs/>
        </w:rPr>
        <w:t>Administrator lub osoba przez niego wyznaczona np. informatyk, zobo</w:t>
      </w:r>
      <w:r w:rsidR="001D508F">
        <w:rPr>
          <w:bCs/>
        </w:rPr>
        <w:t>wiązany jest do monitorowania i </w:t>
      </w:r>
      <w:r w:rsidRPr="001B4D3A">
        <w:rPr>
          <w:bCs/>
        </w:rPr>
        <w:t xml:space="preserve">analizy logów systemowych oraz aplikacyjnych pod kątem wystąpienia niepożądanych zdarzeń. </w:t>
      </w:r>
    </w:p>
    <w:p w14:paraId="2441297B" w14:textId="5AF56318" w:rsidR="006712AE" w:rsidRDefault="006712AE">
      <w:pPr>
        <w:pStyle w:val="Akapitzlist"/>
        <w:numPr>
          <w:ilvl w:val="0"/>
          <w:numId w:val="30"/>
        </w:numPr>
        <w:shd w:val="clear" w:color="auto" w:fill="FFFFFF"/>
        <w:spacing w:line="276" w:lineRule="auto"/>
        <w:ind w:left="426"/>
        <w:jc w:val="both"/>
        <w:rPr>
          <w:bCs/>
        </w:rPr>
      </w:pPr>
      <w:r w:rsidRPr="001B4D3A">
        <w:rPr>
          <w:bCs/>
        </w:rPr>
        <w:t xml:space="preserve">Administrator lub osoba przez niego wyznaczona np. informatyk, zobowiązany jest do bieżącej aktualizacji </w:t>
      </w:r>
      <w:r w:rsidR="001072DA">
        <w:rPr>
          <w:bCs/>
        </w:rPr>
        <w:t>urządzeń IT (np. routerów) i systemów informatycznych</w:t>
      </w:r>
      <w:r w:rsidRPr="001B4D3A">
        <w:rPr>
          <w:bCs/>
        </w:rPr>
        <w:t xml:space="preserve">. </w:t>
      </w:r>
    </w:p>
    <w:p w14:paraId="2D3FD65A" w14:textId="460F5533" w:rsidR="001D45E8" w:rsidRPr="001B4D3A" w:rsidRDefault="001D45E8">
      <w:pPr>
        <w:pStyle w:val="Akapitzlist"/>
        <w:numPr>
          <w:ilvl w:val="0"/>
          <w:numId w:val="30"/>
        </w:numPr>
        <w:shd w:val="clear" w:color="auto" w:fill="FFFFFF"/>
        <w:spacing w:line="276" w:lineRule="auto"/>
        <w:ind w:left="426"/>
        <w:jc w:val="both"/>
      </w:pPr>
      <w:r w:rsidRPr="001D45E8">
        <w:rPr>
          <w:bCs/>
        </w:rPr>
        <w:t>Użytkownik</w:t>
      </w:r>
      <w:r w:rsidRPr="001B4D3A">
        <w:t xml:space="preserve"> zobowiązany jest do zabezpieczenia komputera przen</w:t>
      </w:r>
      <w:r w:rsidR="001D508F">
        <w:t>ośnego w czasie transportu, a w </w:t>
      </w:r>
      <w:r w:rsidRPr="001B4D3A">
        <w:t>szczególności:</w:t>
      </w:r>
    </w:p>
    <w:p w14:paraId="050EF5AB" w14:textId="224F53A7" w:rsidR="001D45E8" w:rsidRPr="001B4D3A" w:rsidRDefault="001D45E8">
      <w:pPr>
        <w:pStyle w:val="Akapitzlist"/>
        <w:numPr>
          <w:ilvl w:val="0"/>
          <w:numId w:val="33"/>
        </w:numPr>
        <w:shd w:val="clear" w:color="auto" w:fill="FFFFFF"/>
        <w:spacing w:line="276" w:lineRule="auto"/>
        <w:jc w:val="both"/>
      </w:pPr>
      <w:r w:rsidRPr="001B4D3A">
        <w:t>zaleca się przenoszenie go w specjalnym futerale. Dobrym sposobem na zmylenie potencjalnego złodzieja jest przenoszenie komputera przenośnego w zwykłej teczce/aktówce. Sugeruj</w:t>
      </w:r>
      <w:r w:rsidR="001D508F">
        <w:t>e to przenoszenie dokumentów, a </w:t>
      </w:r>
      <w:r w:rsidRPr="001B4D3A">
        <w:t>ukrywa fakt transportu komputera przenośnego;</w:t>
      </w:r>
    </w:p>
    <w:p w14:paraId="29F352BA" w14:textId="4F8606BC" w:rsidR="001D45E8" w:rsidRPr="001B4D3A" w:rsidRDefault="001D45E8">
      <w:pPr>
        <w:pStyle w:val="Akapitzlist"/>
        <w:numPr>
          <w:ilvl w:val="0"/>
          <w:numId w:val="33"/>
        </w:numPr>
        <w:shd w:val="clear" w:color="auto" w:fill="FFFFFF"/>
        <w:spacing w:line="276" w:lineRule="auto"/>
        <w:jc w:val="both"/>
      </w:pPr>
      <w:r w:rsidRPr="001B4D3A">
        <w:t>zabrania się pozostawiania komputera przenośnego w samochodzie podczas posto</w:t>
      </w:r>
      <w:r w:rsidR="001D508F">
        <w:t xml:space="preserve">ju w </w:t>
      </w:r>
      <w:r w:rsidRPr="001B4D3A">
        <w:t>miejscu publicznym bez nadzoru. Złodzieje dysponują aparaturą umożliwiającą wykrywanie nawet ukrytych komputerów przenośnych;</w:t>
      </w:r>
    </w:p>
    <w:p w14:paraId="76B9667C" w14:textId="77777777" w:rsidR="001D45E8" w:rsidRPr="001B4D3A" w:rsidRDefault="001D45E8">
      <w:pPr>
        <w:pStyle w:val="Akapitzlist"/>
        <w:numPr>
          <w:ilvl w:val="0"/>
          <w:numId w:val="33"/>
        </w:numPr>
        <w:shd w:val="clear" w:color="auto" w:fill="FFFFFF"/>
        <w:spacing w:line="276" w:lineRule="auto"/>
        <w:jc w:val="both"/>
      </w:pPr>
      <w:r w:rsidRPr="001B4D3A">
        <w:t>podczas jazdy samochodem zaleca się przechowywanie komputera przenośnego w sposób uniemożliwiający kradzież. Zabrania się przewożenia go np. na siedzeniach, co może skutkować kradzieżą na skrzyżowaniach, przejściach dla pieszych lub w korkach.</w:t>
      </w:r>
    </w:p>
    <w:p w14:paraId="419D96BD" w14:textId="77777777" w:rsidR="001D45E8" w:rsidRPr="001B4D3A" w:rsidRDefault="001D45E8">
      <w:pPr>
        <w:pStyle w:val="Akapitzlist"/>
        <w:numPr>
          <w:ilvl w:val="0"/>
          <w:numId w:val="30"/>
        </w:numPr>
        <w:shd w:val="clear" w:color="auto" w:fill="FFFFFF"/>
        <w:spacing w:line="276" w:lineRule="auto"/>
        <w:ind w:left="426"/>
        <w:jc w:val="both"/>
      </w:pPr>
      <w:r w:rsidRPr="001B4D3A">
        <w:t xml:space="preserve">W </w:t>
      </w:r>
      <w:r w:rsidRPr="001072DA">
        <w:rPr>
          <w:bCs/>
        </w:rPr>
        <w:t>przypadku</w:t>
      </w:r>
      <w:r w:rsidRPr="001B4D3A">
        <w:t xml:space="preserve">, gdy komputer przenośny pozostawiony jest w miejscu dostępnym dla osób nieupoważnionych, </w:t>
      </w:r>
      <w:r w:rsidRPr="001D45E8">
        <w:rPr>
          <w:bCs/>
        </w:rPr>
        <w:t>użytkownik</w:t>
      </w:r>
      <w:r w:rsidRPr="001B4D3A">
        <w:t xml:space="preserve"> jest zobowiązany do stosowania kabla zabezpieczającego. W szczególności dotyczy to zabezpieczenia komputera na stanowisku pracy, podczas konferencji, prezentacji, szkoleń, targów itp.</w:t>
      </w:r>
    </w:p>
    <w:p w14:paraId="55AC9585" w14:textId="77777777" w:rsidR="001D45E8" w:rsidRPr="001B4D3A" w:rsidRDefault="001D45E8">
      <w:pPr>
        <w:pStyle w:val="Akapitzlist"/>
        <w:numPr>
          <w:ilvl w:val="0"/>
          <w:numId w:val="30"/>
        </w:numPr>
        <w:shd w:val="clear" w:color="auto" w:fill="FFFFFF"/>
        <w:spacing w:line="276" w:lineRule="auto"/>
        <w:ind w:left="426"/>
        <w:jc w:val="both"/>
      </w:pPr>
      <w:r w:rsidRPr="001B4D3A">
        <w:t xml:space="preserve">W </w:t>
      </w:r>
      <w:r w:rsidRPr="001D45E8">
        <w:rPr>
          <w:bCs/>
        </w:rPr>
        <w:t>przypadku</w:t>
      </w:r>
      <w:r w:rsidRPr="001B4D3A">
        <w:t xml:space="preserve"> pozostawiania komputerów przenośnych w biurze zaleca się umieszczanie ich po zakończeniu pracy w zamykanych szafkach.</w:t>
      </w:r>
    </w:p>
    <w:p w14:paraId="58F0E662" w14:textId="77777777" w:rsidR="001D45E8" w:rsidRPr="001B4D3A" w:rsidRDefault="001D45E8">
      <w:pPr>
        <w:pStyle w:val="Akapitzlist"/>
        <w:numPr>
          <w:ilvl w:val="0"/>
          <w:numId w:val="30"/>
        </w:numPr>
        <w:shd w:val="clear" w:color="auto" w:fill="FFFFFF"/>
        <w:spacing w:line="276" w:lineRule="auto"/>
        <w:ind w:left="426"/>
        <w:jc w:val="both"/>
      </w:pPr>
      <w:r w:rsidRPr="001B4D3A">
        <w:t xml:space="preserve">Pracując na </w:t>
      </w:r>
      <w:r w:rsidRPr="001D45E8">
        <w:rPr>
          <w:bCs/>
        </w:rPr>
        <w:t>komputerze</w:t>
      </w:r>
      <w:r w:rsidRPr="001B4D3A">
        <w:t xml:space="preserve"> przenośnym w miejscach publicznych i środkach transportu, użytkownik zobowiązany jest chronić wyświetlane na monitorze informacje przed wglądem osób nieupoważnionych.</w:t>
      </w:r>
    </w:p>
    <w:p w14:paraId="38479585" w14:textId="77777777" w:rsidR="001D45E8" w:rsidRDefault="001D45E8" w:rsidP="001D45E8">
      <w:pPr>
        <w:shd w:val="clear" w:color="auto" w:fill="FFFFFF"/>
        <w:spacing w:line="276" w:lineRule="auto"/>
        <w:ind w:right="24"/>
        <w:jc w:val="both"/>
        <w:rPr>
          <w:bCs/>
        </w:rPr>
      </w:pPr>
    </w:p>
    <w:p w14:paraId="073CF9FD" w14:textId="77777777" w:rsidR="00B74F5A" w:rsidRPr="00641919" w:rsidRDefault="00B74F5A" w:rsidP="00E14387">
      <w:pPr>
        <w:pStyle w:val="Nagwek1"/>
      </w:pPr>
      <w:bookmarkStart w:id="33" w:name="_Toc188868039"/>
      <w:r w:rsidRPr="00641919">
        <w:t>Bezpieczeństwo wymiennych nośników informacji</w:t>
      </w:r>
      <w:bookmarkEnd w:id="33"/>
      <w:r w:rsidRPr="00641919">
        <w:t xml:space="preserve"> </w:t>
      </w:r>
    </w:p>
    <w:p w14:paraId="494F1B87" w14:textId="77777777" w:rsidR="00B74F5A" w:rsidRDefault="00B74F5A">
      <w:pPr>
        <w:pStyle w:val="Akapitzlist"/>
        <w:numPr>
          <w:ilvl w:val="0"/>
          <w:numId w:val="35"/>
        </w:numPr>
        <w:shd w:val="clear" w:color="auto" w:fill="FFFFFF"/>
        <w:spacing w:line="276" w:lineRule="auto"/>
        <w:ind w:left="426"/>
        <w:jc w:val="both"/>
      </w:pPr>
      <w:r w:rsidRPr="00641919">
        <w:t>Przez wymienne nośniki informacji rozumie się</w:t>
      </w:r>
      <w:r>
        <w:t xml:space="preserve"> między innymi</w:t>
      </w:r>
      <w:r w:rsidRPr="00641919">
        <w:t xml:space="preserve">: taśmy, pamięci typu </w:t>
      </w:r>
      <w:proofErr w:type="spellStart"/>
      <w:r w:rsidRPr="00641919">
        <w:t>flash</w:t>
      </w:r>
      <w:proofErr w:type="spellEnd"/>
      <w:r w:rsidRPr="00641919">
        <w:t>, pendrive USB, wyjmowane dyski twarde, przenośne dyski twarde USB, płyty CD i DVD oraz wydruki.</w:t>
      </w:r>
    </w:p>
    <w:p w14:paraId="7ADFE1DB" w14:textId="77777777" w:rsidR="00B74F5A" w:rsidRDefault="00B74F5A">
      <w:pPr>
        <w:pStyle w:val="Akapitzlist"/>
        <w:numPr>
          <w:ilvl w:val="0"/>
          <w:numId w:val="35"/>
        </w:numPr>
        <w:shd w:val="clear" w:color="auto" w:fill="FFFFFF"/>
        <w:spacing w:line="276" w:lineRule="auto"/>
        <w:ind w:left="426"/>
        <w:jc w:val="both"/>
      </w:pPr>
      <w:r w:rsidRPr="00641919">
        <w:t xml:space="preserve">Użytkownik </w:t>
      </w:r>
      <w:r>
        <w:t>systemów informatycznych</w:t>
      </w:r>
      <w:r w:rsidRPr="00641919">
        <w:t xml:space="preserve"> </w:t>
      </w:r>
      <w:r>
        <w:t>u Administratora</w:t>
      </w:r>
      <w:r w:rsidRPr="00641919">
        <w:t xml:space="preserve"> używając wymiennych nośników informacji bezwzględnie stosuje następujące zasady:</w:t>
      </w:r>
    </w:p>
    <w:p w14:paraId="79E88A43" w14:textId="77777777" w:rsidR="00B74F5A" w:rsidRDefault="00B74F5A">
      <w:pPr>
        <w:pStyle w:val="Akapitzlist"/>
        <w:numPr>
          <w:ilvl w:val="0"/>
          <w:numId w:val="34"/>
        </w:numPr>
        <w:shd w:val="clear" w:color="auto" w:fill="FFFFFF"/>
        <w:spacing w:line="276" w:lineRule="auto"/>
        <w:jc w:val="both"/>
      </w:pPr>
      <w:r>
        <w:t>z</w:t>
      </w:r>
      <w:r w:rsidRPr="00641919">
        <w:t xml:space="preserve">abrania się wynoszenia danych osobowych z </w:t>
      </w:r>
      <w:r>
        <w:t>s</w:t>
      </w:r>
      <w:r w:rsidRPr="00641919">
        <w:t xml:space="preserve">ystemu </w:t>
      </w:r>
      <w:r>
        <w:t>i</w:t>
      </w:r>
      <w:r w:rsidRPr="00641919">
        <w:t xml:space="preserve">nformatycznego </w:t>
      </w:r>
      <w:r>
        <w:t>Administratora</w:t>
      </w:r>
      <w:r w:rsidRPr="00641919">
        <w:t xml:space="preserve">, zapisywanych na wymiennych nośnikach danych poza siedzibę </w:t>
      </w:r>
      <w:r>
        <w:t>Administratora bez jego zgody;</w:t>
      </w:r>
    </w:p>
    <w:p w14:paraId="690D2858" w14:textId="77777777" w:rsidR="00B74F5A" w:rsidRDefault="00B74F5A">
      <w:pPr>
        <w:pStyle w:val="Akapitzlist"/>
        <w:numPr>
          <w:ilvl w:val="0"/>
          <w:numId w:val="34"/>
        </w:numPr>
        <w:shd w:val="clear" w:color="auto" w:fill="FFFFFF"/>
        <w:spacing w:line="276" w:lineRule="auto"/>
        <w:jc w:val="both"/>
      </w:pPr>
      <w:r>
        <w:t>w przypadku wynoszenia danych osobowych poza siedzibę Administratora należy wymienne nośniki zaszyfrować, za prawidłowe zabezpieczenie nośników odpowiada Administrator;</w:t>
      </w:r>
    </w:p>
    <w:p w14:paraId="38D1A97C" w14:textId="77777777" w:rsidR="00B74F5A" w:rsidRDefault="00B74F5A">
      <w:pPr>
        <w:pStyle w:val="Akapitzlist"/>
        <w:numPr>
          <w:ilvl w:val="0"/>
          <w:numId w:val="34"/>
        </w:numPr>
        <w:shd w:val="clear" w:color="auto" w:fill="FFFFFF"/>
        <w:spacing w:line="276" w:lineRule="auto"/>
        <w:jc w:val="both"/>
      </w:pPr>
      <w:r>
        <w:t>w</w:t>
      </w:r>
      <w:r w:rsidRPr="00641919">
        <w:t>ymienne nośniki danych, które zawierają dane osobowe</w:t>
      </w:r>
      <w:r>
        <w:t xml:space="preserve">, </w:t>
      </w:r>
      <w:r w:rsidRPr="00641919">
        <w:t>są przechowywane w pokojach biurowych stanowiących obszar przetwarzania danych osobowych</w:t>
      </w:r>
      <w:r>
        <w:t>;</w:t>
      </w:r>
    </w:p>
    <w:p w14:paraId="5E5FDB01" w14:textId="77777777" w:rsidR="00B74F5A" w:rsidRDefault="00B74F5A">
      <w:pPr>
        <w:pStyle w:val="Akapitzlist"/>
        <w:numPr>
          <w:ilvl w:val="0"/>
          <w:numId w:val="34"/>
        </w:numPr>
        <w:shd w:val="clear" w:color="auto" w:fill="FFFFFF"/>
        <w:spacing w:line="276" w:lineRule="auto"/>
        <w:jc w:val="both"/>
      </w:pPr>
      <w:r>
        <w:t>w</w:t>
      </w:r>
      <w:r w:rsidRPr="00641919">
        <w:t xml:space="preserve">szystkie wymienne nośniki danych, które zawierają dane osobowe z </w:t>
      </w:r>
      <w:r>
        <w:t>s</w:t>
      </w:r>
      <w:r w:rsidRPr="00641919">
        <w:t xml:space="preserve">ystemu </w:t>
      </w:r>
      <w:r>
        <w:t>i</w:t>
      </w:r>
      <w:r w:rsidRPr="00641919">
        <w:t xml:space="preserve">nformatycznego </w:t>
      </w:r>
      <w:r>
        <w:t>Administratora</w:t>
      </w:r>
      <w:r w:rsidRPr="00641919">
        <w:t>, muszą być przechowywane w miejscach uniemożliwiających do nich dostęp osobom nieupoważnionym w zamykanych szafach lub szafach pancernych</w:t>
      </w:r>
      <w:r>
        <w:t>;</w:t>
      </w:r>
    </w:p>
    <w:p w14:paraId="1E6190DA" w14:textId="77777777" w:rsidR="00B74F5A" w:rsidRDefault="00B74F5A">
      <w:pPr>
        <w:pStyle w:val="Akapitzlist"/>
        <w:numPr>
          <w:ilvl w:val="0"/>
          <w:numId w:val="34"/>
        </w:numPr>
        <w:shd w:val="clear" w:color="auto" w:fill="FFFFFF"/>
        <w:spacing w:line="276" w:lineRule="auto"/>
        <w:jc w:val="both"/>
      </w:pPr>
      <w:r>
        <w:t>n</w:t>
      </w:r>
      <w:r w:rsidRPr="00641919">
        <w:t>a wymiennym nośniku informacji, dane mogą być przechowywane tylko przez czas do tego niezbędny – w przypadku ustania celu przetwarzania danych osobowych zostają niezwłocznie usunięte przez Użytkownika</w:t>
      </w:r>
      <w:r>
        <w:t>;</w:t>
      </w:r>
    </w:p>
    <w:p w14:paraId="1FFECCB8" w14:textId="2C2A0BBC" w:rsidR="00B74F5A" w:rsidRDefault="00B74F5A">
      <w:pPr>
        <w:pStyle w:val="Akapitzlist"/>
        <w:numPr>
          <w:ilvl w:val="0"/>
          <w:numId w:val="34"/>
        </w:numPr>
        <w:shd w:val="clear" w:color="auto" w:fill="FFFFFF"/>
        <w:spacing w:line="276" w:lineRule="auto"/>
        <w:jc w:val="both"/>
      </w:pPr>
      <w:r>
        <w:t>w</w:t>
      </w:r>
      <w:r w:rsidRPr="00641919">
        <w:t xml:space="preserve">szystkie </w:t>
      </w:r>
      <w:r>
        <w:t>w</w:t>
      </w:r>
      <w:r w:rsidRPr="00641919">
        <w:t>ymienne nośniki informacji muszą być przechowy</w:t>
      </w:r>
      <w:r w:rsidR="001D508F">
        <w:t>wane w bezpiecznym środowisku w </w:t>
      </w:r>
      <w:r w:rsidRPr="00641919">
        <w:t>warunkach zgodnych z wymaganiami producenta. W przypadku, gdy czas życia nośnika (określony przez producenta) jest krótszy od sumarycznego czasu przechowywania informacji, należy dodatkowo zapewnić, aby na skutek pogorszenia si</w:t>
      </w:r>
      <w:r>
        <w:t>ę</w:t>
      </w:r>
      <w:r w:rsidRPr="00641919">
        <w:t xml:space="preserve"> jakości nośnika nie nastąpiła utrata informacji</w:t>
      </w:r>
      <w:r>
        <w:t>;</w:t>
      </w:r>
    </w:p>
    <w:p w14:paraId="0D007A4D" w14:textId="77777777" w:rsidR="00B74F5A" w:rsidRDefault="00B74F5A">
      <w:pPr>
        <w:pStyle w:val="Akapitzlist"/>
        <w:numPr>
          <w:ilvl w:val="0"/>
          <w:numId w:val="34"/>
        </w:numPr>
        <w:shd w:val="clear" w:color="auto" w:fill="FFFFFF"/>
        <w:spacing w:line="276" w:lineRule="auto"/>
        <w:jc w:val="both"/>
      </w:pPr>
      <w:r>
        <w:t>z</w:t>
      </w:r>
      <w:r w:rsidRPr="00641919">
        <w:t xml:space="preserve">a nośnik danych i bezpieczeństwo zapisanych na nim danych odpowiada </w:t>
      </w:r>
      <w:r>
        <w:t>U</w:t>
      </w:r>
      <w:r w:rsidRPr="00641919">
        <w:t>żytkownik</w:t>
      </w:r>
      <w:r>
        <w:t>;</w:t>
      </w:r>
    </w:p>
    <w:p w14:paraId="66608C13" w14:textId="1E2228F0" w:rsidR="00B74F5A" w:rsidRDefault="00B74F5A">
      <w:pPr>
        <w:pStyle w:val="Akapitzlist"/>
        <w:numPr>
          <w:ilvl w:val="0"/>
          <w:numId w:val="34"/>
        </w:numPr>
        <w:shd w:val="clear" w:color="auto" w:fill="FFFFFF"/>
        <w:spacing w:line="276" w:lineRule="auto"/>
        <w:jc w:val="both"/>
      </w:pPr>
      <w:r>
        <w:t>w</w:t>
      </w:r>
      <w:r w:rsidRPr="00641919">
        <w:t xml:space="preserve">ycofane nośniki informacji, nie mogą być wynoszone poza obszary przetwarzania danych </w:t>
      </w:r>
      <w:r w:rsidR="001D508F">
        <w:t>u </w:t>
      </w:r>
      <w:r>
        <w:t>Administratora</w:t>
      </w:r>
      <w:r w:rsidRPr="00641919">
        <w:t xml:space="preserve"> bez wcześniejszego skutecznego usunięcia danych</w:t>
      </w:r>
      <w:r>
        <w:t>.</w:t>
      </w:r>
    </w:p>
    <w:p w14:paraId="20EAA645" w14:textId="08E9F22F" w:rsidR="00B74F5A" w:rsidRDefault="00B74F5A">
      <w:pPr>
        <w:pStyle w:val="Akapitzlist"/>
        <w:numPr>
          <w:ilvl w:val="0"/>
          <w:numId w:val="35"/>
        </w:numPr>
        <w:shd w:val="clear" w:color="auto" w:fill="FFFFFF"/>
        <w:spacing w:line="276" w:lineRule="auto"/>
        <w:ind w:left="426"/>
        <w:jc w:val="both"/>
      </w:pPr>
      <w:r w:rsidRPr="00641919">
        <w:t xml:space="preserve">Uszkodzone wymienne nośniki informacji, są niszczone </w:t>
      </w:r>
      <w:r>
        <w:t xml:space="preserve">przez upoważnione osoby przez Administratora </w:t>
      </w:r>
      <w:r w:rsidR="001D508F">
        <w:lastRenderedPageBreak/>
        <w:t>w </w:t>
      </w:r>
      <w:r w:rsidRPr="00641919">
        <w:t>sposób uniemożliwiający odczytanie zapisanych na nich danych.</w:t>
      </w:r>
    </w:p>
    <w:p w14:paraId="64F97816" w14:textId="77777777" w:rsidR="00B74F5A" w:rsidRDefault="00B74F5A">
      <w:pPr>
        <w:pStyle w:val="Akapitzlist"/>
        <w:numPr>
          <w:ilvl w:val="0"/>
          <w:numId w:val="35"/>
        </w:numPr>
        <w:shd w:val="clear" w:color="auto" w:fill="FFFFFF"/>
        <w:spacing w:line="276" w:lineRule="auto"/>
        <w:ind w:left="426"/>
        <w:jc w:val="both"/>
      </w:pPr>
      <w:r w:rsidRPr="00641919">
        <w:t>Wycofanie z eksploatacji wymiennych nośników informacji, przekazanie do naprawy lub ponownego użycia, jest poprzedzone archiwizacją, a następnie skutecznym usunięciem zapisanych danych</w:t>
      </w:r>
      <w:r>
        <w:t>.</w:t>
      </w:r>
    </w:p>
    <w:p w14:paraId="5180C7B9" w14:textId="77777777" w:rsidR="00B74F5A" w:rsidRDefault="00B74F5A">
      <w:pPr>
        <w:pStyle w:val="Akapitzlist"/>
        <w:numPr>
          <w:ilvl w:val="0"/>
          <w:numId w:val="35"/>
        </w:numPr>
        <w:shd w:val="clear" w:color="auto" w:fill="FFFFFF"/>
        <w:spacing w:line="276" w:lineRule="auto"/>
        <w:ind w:left="426"/>
        <w:jc w:val="both"/>
      </w:pPr>
      <w:r w:rsidRPr="00641919">
        <w:t xml:space="preserve">W przypadku zgubienia nośnika z danymi, fakt ten musi zostać zgłoszony do bezpośredniego przełożonego oraz do </w:t>
      </w:r>
      <w:r>
        <w:t>IOD</w:t>
      </w:r>
      <w:r w:rsidRPr="00641919">
        <w:t>.</w:t>
      </w:r>
    </w:p>
    <w:p w14:paraId="547AD4FB" w14:textId="77777777" w:rsidR="00B74F5A" w:rsidRDefault="00B74F5A">
      <w:pPr>
        <w:pStyle w:val="Akapitzlist"/>
        <w:numPr>
          <w:ilvl w:val="0"/>
          <w:numId w:val="35"/>
        </w:numPr>
        <w:shd w:val="clear" w:color="auto" w:fill="FFFFFF"/>
        <w:spacing w:line="276" w:lineRule="auto"/>
        <w:ind w:left="426"/>
        <w:jc w:val="both"/>
      </w:pPr>
      <w:r w:rsidRPr="00641919">
        <w:t xml:space="preserve">Zabrania się używania prywatnych zewnętrznych nośników komputerowych lub nośników niewiadomego pochodzenia w infrastrukturze </w:t>
      </w:r>
      <w:r>
        <w:t>systemów informatycznych</w:t>
      </w:r>
      <w:r w:rsidRPr="00641919">
        <w:t xml:space="preserve"> </w:t>
      </w:r>
      <w:r>
        <w:t>Administratora</w:t>
      </w:r>
      <w:r w:rsidRPr="00641919">
        <w:t>.</w:t>
      </w:r>
    </w:p>
    <w:p w14:paraId="074973AF" w14:textId="77777777" w:rsidR="00B74F5A" w:rsidRDefault="00B74F5A" w:rsidP="001072DA">
      <w:pPr>
        <w:pStyle w:val="Akapitzlist"/>
        <w:shd w:val="clear" w:color="auto" w:fill="FFFFFF"/>
        <w:spacing w:line="276" w:lineRule="auto"/>
        <w:ind w:left="0"/>
        <w:jc w:val="both"/>
      </w:pPr>
      <w:r w:rsidRPr="00641919">
        <w:t xml:space="preserve">Wszystkie niezautoryzowane wymienne nośniki informacji mają zablokowany dostęp do infrastruktury </w:t>
      </w:r>
      <w:r>
        <w:t>Administratora</w:t>
      </w:r>
      <w:r w:rsidRPr="00641919">
        <w:t>.</w:t>
      </w:r>
    </w:p>
    <w:p w14:paraId="27E7B387" w14:textId="69B1A164" w:rsidR="00B74F5A" w:rsidRDefault="00B74F5A">
      <w:pPr>
        <w:pStyle w:val="Akapitzlist"/>
        <w:numPr>
          <w:ilvl w:val="0"/>
          <w:numId w:val="35"/>
        </w:numPr>
        <w:shd w:val="clear" w:color="auto" w:fill="FFFFFF"/>
        <w:spacing w:line="276" w:lineRule="auto"/>
        <w:ind w:left="426"/>
        <w:jc w:val="both"/>
      </w:pPr>
      <w:r w:rsidRPr="00641919">
        <w:t xml:space="preserve">W przypadku konieczności zapisu/odczytu informacji na wymiennym nośniku informacji dostarczonych przez kontrahenta </w:t>
      </w:r>
      <w:r>
        <w:t>Administratora</w:t>
      </w:r>
      <w:r w:rsidRPr="00641919">
        <w:t xml:space="preserve">, </w:t>
      </w:r>
      <w:r w:rsidR="00021FFB">
        <w:t>użytkownik</w:t>
      </w:r>
      <w:r w:rsidRPr="00641919">
        <w:t xml:space="preserve"> musi skontaktować się z </w:t>
      </w:r>
      <w:r>
        <w:t xml:space="preserve">osobą wyznaczoną np. informatykiem, </w:t>
      </w:r>
      <w:r w:rsidR="001D508F">
        <w:t>w </w:t>
      </w:r>
      <w:r w:rsidRPr="00641919">
        <w:t>celu umożliwienia dostępu do danych znajdujących się na nośniku.</w:t>
      </w:r>
    </w:p>
    <w:p w14:paraId="7EDF094C" w14:textId="513187A7" w:rsidR="00B74F5A" w:rsidRPr="00641919" w:rsidRDefault="00B74F5A">
      <w:pPr>
        <w:pStyle w:val="Akapitzlist"/>
        <w:numPr>
          <w:ilvl w:val="0"/>
          <w:numId w:val="35"/>
        </w:numPr>
        <w:shd w:val="clear" w:color="auto" w:fill="FFFFFF"/>
        <w:spacing w:line="276" w:lineRule="auto"/>
        <w:ind w:left="426"/>
        <w:jc w:val="both"/>
      </w:pPr>
      <w:r w:rsidRPr="00641919">
        <w:t xml:space="preserve">W sytuacji usuwania danych z dysków twardych oraz innych nośników </w:t>
      </w:r>
      <w:r w:rsidR="001D508F">
        <w:t>stosuje się następujące zasady:</w:t>
      </w:r>
    </w:p>
    <w:p w14:paraId="4D749ED9" w14:textId="77777777" w:rsidR="00B74F5A" w:rsidRPr="00641919" w:rsidRDefault="00B74F5A">
      <w:pPr>
        <w:pStyle w:val="Akapitzlist"/>
        <w:numPr>
          <w:ilvl w:val="0"/>
          <w:numId w:val="36"/>
        </w:numPr>
        <w:shd w:val="clear" w:color="auto" w:fill="FFFFFF"/>
        <w:tabs>
          <w:tab w:val="left" w:pos="284"/>
        </w:tabs>
        <w:autoSpaceDE/>
        <w:autoSpaceDN/>
        <w:adjustRightInd/>
        <w:spacing w:line="276" w:lineRule="auto"/>
        <w:jc w:val="both"/>
      </w:pPr>
      <w:r>
        <w:t>f</w:t>
      </w:r>
      <w:r w:rsidRPr="00641919">
        <w:t>izyczne usunięcie</w:t>
      </w:r>
      <w:r>
        <w:t>,</w:t>
      </w:r>
      <w:r w:rsidRPr="00641919">
        <w:t xml:space="preserve"> to usunięcie danych i informacji, które całkowicie uniemożliwia ich odtworzenie, skasowanie pliku nie wiąże się z fizycznym usunięciem danych lub informacji</w:t>
      </w:r>
      <w:r>
        <w:t>;</w:t>
      </w:r>
    </w:p>
    <w:p w14:paraId="0DFEB697" w14:textId="77777777" w:rsidR="00B74F5A" w:rsidRPr="00641919" w:rsidRDefault="00B74F5A">
      <w:pPr>
        <w:pStyle w:val="Akapitzlist"/>
        <w:numPr>
          <w:ilvl w:val="0"/>
          <w:numId w:val="36"/>
        </w:numPr>
        <w:shd w:val="clear" w:color="auto" w:fill="FFFFFF"/>
        <w:autoSpaceDE/>
        <w:autoSpaceDN/>
        <w:adjustRightInd/>
        <w:spacing w:line="276" w:lineRule="auto"/>
        <w:jc w:val="both"/>
      </w:pPr>
      <w:r>
        <w:t>u</w:t>
      </w:r>
      <w:r w:rsidRPr="00641919">
        <w:t>sunięcie danych i informacji</w:t>
      </w:r>
      <w:r>
        <w:t>,</w:t>
      </w:r>
      <w:r w:rsidRPr="00641919">
        <w:t xml:space="preserve"> to czynność zniszczenia danych i informacji lub taka ich modyfikacja, która nie pozwoli na ponowne odtworzenie danych i informacji</w:t>
      </w:r>
      <w:r>
        <w:t>;</w:t>
      </w:r>
    </w:p>
    <w:p w14:paraId="7FAF6477" w14:textId="77777777" w:rsidR="00B74F5A" w:rsidRPr="00641919" w:rsidRDefault="00B74F5A">
      <w:pPr>
        <w:pStyle w:val="Akapitzlist"/>
        <w:numPr>
          <w:ilvl w:val="0"/>
          <w:numId w:val="36"/>
        </w:numPr>
        <w:shd w:val="clear" w:color="auto" w:fill="FFFFFF"/>
        <w:autoSpaceDE/>
        <w:autoSpaceDN/>
        <w:adjustRightInd/>
        <w:spacing w:line="276" w:lineRule="auto"/>
        <w:jc w:val="both"/>
      </w:pPr>
      <w:r>
        <w:t>w</w:t>
      </w:r>
      <w:r w:rsidRPr="00641919">
        <w:t xml:space="preserve"> przypadku nośników przeznaczonych do dalszego użytku w </w:t>
      </w:r>
      <w:r>
        <w:t>systemie informatycznym</w:t>
      </w:r>
      <w:r w:rsidRPr="00641919">
        <w:t xml:space="preserve"> </w:t>
      </w:r>
      <w:r>
        <w:t>Administratora wykonuje się formatowanie;</w:t>
      </w:r>
    </w:p>
    <w:p w14:paraId="06AE307B" w14:textId="77777777" w:rsidR="00B74F5A" w:rsidRPr="00641919" w:rsidRDefault="00B74F5A">
      <w:pPr>
        <w:pStyle w:val="Akapitzlist"/>
        <w:numPr>
          <w:ilvl w:val="0"/>
          <w:numId w:val="36"/>
        </w:numPr>
        <w:shd w:val="clear" w:color="auto" w:fill="FFFFFF"/>
        <w:autoSpaceDE/>
        <w:autoSpaceDN/>
        <w:adjustRightInd/>
        <w:spacing w:line="276" w:lineRule="auto"/>
        <w:jc w:val="both"/>
      </w:pPr>
      <w:r>
        <w:t>z</w:t>
      </w:r>
      <w:r w:rsidRPr="00641919">
        <w:t>a zniszczenie nośników informacji takich jak płyty CD-R lub CD-RW, DVD, dyskietki, karty procesorowe odpowiada użytkownik wykorzystując odpowiednią do tego niszczarkę (DIN zgodny z typem dokumentów)</w:t>
      </w:r>
      <w:r>
        <w:t>;</w:t>
      </w:r>
    </w:p>
    <w:p w14:paraId="63868CEA" w14:textId="77777777" w:rsidR="00B74F5A" w:rsidRPr="00641919" w:rsidRDefault="00B74F5A">
      <w:pPr>
        <w:pStyle w:val="Akapitzlist"/>
        <w:numPr>
          <w:ilvl w:val="0"/>
          <w:numId w:val="36"/>
        </w:numPr>
        <w:shd w:val="clear" w:color="auto" w:fill="FFFFFF"/>
        <w:autoSpaceDE/>
        <w:autoSpaceDN/>
        <w:adjustRightInd/>
        <w:spacing w:line="276" w:lineRule="auto"/>
        <w:jc w:val="both"/>
      </w:pPr>
      <w:r>
        <w:t>j</w:t>
      </w:r>
      <w:r w:rsidRPr="00641919">
        <w:t>eśli nośnik danych (pamięć USB, dysk twardy, itp.) zostanie uszkodzony i nie można go odczytać ani usunąć z niego danych, to należy go zniszczyć mechanicznie</w:t>
      </w:r>
      <w:r>
        <w:t>.</w:t>
      </w:r>
    </w:p>
    <w:p w14:paraId="3BD8C99F" w14:textId="77777777" w:rsidR="00B74F5A" w:rsidRPr="001B4D3A" w:rsidRDefault="00B74F5A">
      <w:pPr>
        <w:pStyle w:val="Akapitzlist"/>
        <w:numPr>
          <w:ilvl w:val="0"/>
          <w:numId w:val="35"/>
        </w:numPr>
        <w:shd w:val="clear" w:color="auto" w:fill="FFFFFF"/>
        <w:spacing w:line="276" w:lineRule="auto"/>
        <w:ind w:left="426"/>
        <w:jc w:val="both"/>
      </w:pPr>
      <w:r w:rsidRPr="00641919">
        <w:t>W przypadku przekazania sprzętu komputerowego do naprawy lub konserwacji stronie trzeciej, w którym demontaż nośnika informacji powoduje utratę gwarancji dopuszcza się przekazanie sprzętu z zaszyfrowanym dyskiem.</w:t>
      </w:r>
    </w:p>
    <w:p w14:paraId="54799B8E" w14:textId="77777777" w:rsidR="00C72E0A" w:rsidRPr="001B4D3A" w:rsidRDefault="00C72E0A" w:rsidP="001D508F">
      <w:pPr>
        <w:spacing w:line="276" w:lineRule="auto"/>
        <w:jc w:val="both"/>
      </w:pPr>
      <w:bookmarkStart w:id="34" w:name="_Toc517123634"/>
    </w:p>
    <w:p w14:paraId="79C18C84" w14:textId="4A9850E3" w:rsidR="003A4F6F" w:rsidRPr="007A7E57" w:rsidRDefault="4BE09C3B" w:rsidP="00E14387">
      <w:pPr>
        <w:pStyle w:val="Nagwek1"/>
      </w:pPr>
      <w:bookmarkStart w:id="35" w:name="_Toc188868040"/>
      <w:r w:rsidRPr="001B4D3A">
        <w:t>Zarządzanie uprawnieniami</w:t>
      </w:r>
      <w:bookmarkEnd w:id="34"/>
      <w:bookmarkEnd w:id="35"/>
    </w:p>
    <w:p w14:paraId="1138AB5A" w14:textId="701E5E5A" w:rsidR="00813449" w:rsidRPr="001B4D3A" w:rsidRDefault="00813449">
      <w:pPr>
        <w:pStyle w:val="Akapitzlist"/>
        <w:numPr>
          <w:ilvl w:val="0"/>
          <w:numId w:val="37"/>
        </w:numPr>
        <w:shd w:val="clear" w:color="auto" w:fill="FFFFFF"/>
        <w:spacing w:line="276" w:lineRule="auto"/>
        <w:ind w:left="426"/>
        <w:jc w:val="both"/>
        <w:rPr>
          <w:bCs/>
        </w:rPr>
      </w:pPr>
      <w:r w:rsidRPr="001B4D3A">
        <w:rPr>
          <w:bCs/>
        </w:rPr>
        <w:t>Każdy użytkownik z dostępem do danych osobowych (np. na swoim ko</w:t>
      </w:r>
      <w:r w:rsidR="001D508F">
        <w:rPr>
          <w:bCs/>
        </w:rPr>
        <w:t>mputerze, na dysku sieciowym, w </w:t>
      </w:r>
      <w:r w:rsidRPr="001B4D3A">
        <w:rPr>
          <w:bCs/>
        </w:rPr>
        <w:t>programie lub aplikacji, w poczcie elektronicznej) musi posiadać swój własny indywidualny identyfikator (login) do logowania się.</w:t>
      </w:r>
    </w:p>
    <w:p w14:paraId="461257DD" w14:textId="5255881B" w:rsidR="00813449" w:rsidRPr="001B4D3A" w:rsidRDefault="00813449">
      <w:pPr>
        <w:pStyle w:val="Akapitzlist"/>
        <w:numPr>
          <w:ilvl w:val="0"/>
          <w:numId w:val="37"/>
        </w:numPr>
        <w:shd w:val="clear" w:color="auto" w:fill="FFFFFF"/>
        <w:spacing w:line="276" w:lineRule="auto"/>
        <w:ind w:left="426"/>
        <w:jc w:val="both"/>
        <w:rPr>
          <w:bCs/>
        </w:rPr>
      </w:pPr>
      <w:r w:rsidRPr="001B4D3A">
        <w:rPr>
          <w:bCs/>
        </w:rPr>
        <w:t>Użytkownik otrzymuje dostęp i odpowiednie uprawnienia do zasobów i aplikacji</w:t>
      </w:r>
      <w:r w:rsidR="003A4F6F" w:rsidRPr="001B4D3A">
        <w:rPr>
          <w:bCs/>
        </w:rPr>
        <w:t xml:space="preserve"> </w:t>
      </w:r>
      <w:r w:rsidRPr="001B4D3A">
        <w:rPr>
          <w:bCs/>
        </w:rPr>
        <w:t xml:space="preserve">na polecenie przełożonych i przy realizacji </w:t>
      </w:r>
      <w:r w:rsidR="009C7A6D" w:rsidRPr="001B4D3A">
        <w:rPr>
          <w:bCs/>
        </w:rPr>
        <w:t>osób odpowiedzialnych za administrowanie systemów</w:t>
      </w:r>
      <w:r w:rsidRPr="001B4D3A">
        <w:rPr>
          <w:bCs/>
        </w:rPr>
        <w:t>.</w:t>
      </w:r>
    </w:p>
    <w:p w14:paraId="48C18DA7" w14:textId="34A8AD0C" w:rsidR="00813449" w:rsidRPr="001B4D3A" w:rsidRDefault="00813449">
      <w:pPr>
        <w:pStyle w:val="Akapitzlist"/>
        <w:numPr>
          <w:ilvl w:val="0"/>
          <w:numId w:val="37"/>
        </w:numPr>
        <w:shd w:val="clear" w:color="auto" w:fill="FFFFFF"/>
        <w:spacing w:line="276" w:lineRule="auto"/>
        <w:ind w:left="426"/>
        <w:jc w:val="both"/>
        <w:rPr>
          <w:bCs/>
        </w:rPr>
      </w:pPr>
      <w:r w:rsidRPr="001B4D3A">
        <w:rPr>
          <w:bCs/>
        </w:rPr>
        <w:t xml:space="preserve">Użytkownicy nie mają prawa do samodzielnej zmiany uprawnień, np. przydzielenia sobie uprawnień </w:t>
      </w:r>
      <w:r w:rsidR="009C7A6D" w:rsidRPr="001B4D3A">
        <w:rPr>
          <w:bCs/>
        </w:rPr>
        <w:t>administratora</w:t>
      </w:r>
      <w:r w:rsidR="000A2700" w:rsidRPr="001B4D3A">
        <w:rPr>
          <w:bCs/>
        </w:rPr>
        <w:t>.</w:t>
      </w:r>
    </w:p>
    <w:p w14:paraId="44642DBD" w14:textId="77777777" w:rsidR="00813449" w:rsidRPr="001B4D3A" w:rsidRDefault="00813449">
      <w:pPr>
        <w:pStyle w:val="Akapitzlist"/>
        <w:numPr>
          <w:ilvl w:val="0"/>
          <w:numId w:val="37"/>
        </w:numPr>
        <w:shd w:val="clear" w:color="auto" w:fill="FFFFFF"/>
        <w:spacing w:line="276" w:lineRule="auto"/>
        <w:ind w:left="426"/>
        <w:jc w:val="both"/>
        <w:rPr>
          <w:bCs/>
        </w:rPr>
      </w:pPr>
      <w:r w:rsidRPr="001B4D3A">
        <w:rPr>
          <w:bCs/>
        </w:rPr>
        <w:t>Użytkowników obowiązuje zasada pracy na własnym koncie. Zabronione jest zatem umożliwianie innym osobom praca na koncie innego użytkownika.</w:t>
      </w:r>
    </w:p>
    <w:p w14:paraId="460E05E2" w14:textId="77777777" w:rsidR="00C72E0A" w:rsidRPr="001B4D3A" w:rsidRDefault="00C72E0A" w:rsidP="001D508F">
      <w:pPr>
        <w:spacing w:line="276" w:lineRule="auto"/>
        <w:jc w:val="both"/>
      </w:pPr>
      <w:bookmarkStart w:id="36" w:name="_Toc517123635"/>
    </w:p>
    <w:p w14:paraId="5B339575" w14:textId="448DACFD" w:rsidR="000A2700" w:rsidRPr="007A7E57" w:rsidRDefault="4BE09C3B" w:rsidP="00E14387">
      <w:pPr>
        <w:pStyle w:val="Nagwek1"/>
      </w:pPr>
      <w:bookmarkStart w:id="37" w:name="_Toc188868041"/>
      <w:r w:rsidRPr="001B4D3A">
        <w:t>Polityka haseł</w:t>
      </w:r>
      <w:bookmarkStart w:id="38" w:name="_Hlk137202672"/>
      <w:bookmarkEnd w:id="36"/>
      <w:bookmarkEnd w:id="37"/>
    </w:p>
    <w:bookmarkEnd w:id="38"/>
    <w:p w14:paraId="47789C25" w14:textId="2FCC252C" w:rsidR="00BC74A5" w:rsidRPr="001B4D3A" w:rsidRDefault="00813449">
      <w:pPr>
        <w:pStyle w:val="Akapitzlist"/>
        <w:numPr>
          <w:ilvl w:val="0"/>
          <w:numId w:val="38"/>
        </w:numPr>
        <w:shd w:val="clear" w:color="auto" w:fill="FFFFFF"/>
        <w:spacing w:line="276" w:lineRule="auto"/>
        <w:ind w:left="426"/>
        <w:jc w:val="both"/>
        <w:rPr>
          <w:bCs/>
        </w:rPr>
      </w:pPr>
      <w:r w:rsidRPr="001B4D3A">
        <w:rPr>
          <w:bCs/>
        </w:rPr>
        <w:t xml:space="preserve">Hasła powinny składać się z </w:t>
      </w:r>
      <w:r w:rsidR="003079E2" w:rsidRPr="001B4D3A">
        <w:rPr>
          <w:bCs/>
        </w:rPr>
        <w:t>min.</w:t>
      </w:r>
      <w:r w:rsidR="000A2700" w:rsidRPr="001B4D3A">
        <w:rPr>
          <w:bCs/>
        </w:rPr>
        <w:t xml:space="preserve"> </w:t>
      </w:r>
      <w:r w:rsidR="009843BE" w:rsidRPr="001B4D3A">
        <w:rPr>
          <w:bCs/>
        </w:rPr>
        <w:t>8</w:t>
      </w:r>
      <w:r w:rsidR="000A2700" w:rsidRPr="001B4D3A">
        <w:rPr>
          <w:bCs/>
        </w:rPr>
        <w:t xml:space="preserve"> znaków</w:t>
      </w:r>
      <w:r w:rsidR="00BC74A5" w:rsidRPr="001B4D3A">
        <w:rPr>
          <w:bCs/>
        </w:rPr>
        <w:t xml:space="preserve"> zawierając małe i duże litery, cyfry i symbole lub powinny się składać z co najmniej </w:t>
      </w:r>
      <w:r w:rsidR="006435F9" w:rsidRPr="001B4D3A">
        <w:rPr>
          <w:bCs/>
        </w:rPr>
        <w:t xml:space="preserve">16 </w:t>
      </w:r>
      <w:r w:rsidR="00BC74A5" w:rsidRPr="001B4D3A">
        <w:rPr>
          <w:bCs/>
        </w:rPr>
        <w:t>znaków z</w:t>
      </w:r>
      <w:r w:rsidR="001D508F">
        <w:rPr>
          <w:bCs/>
        </w:rPr>
        <w:t>awierając 4-5 losowych wyrazów.</w:t>
      </w:r>
    </w:p>
    <w:p w14:paraId="37FD2CCD" w14:textId="59F9D623" w:rsidR="00813449" w:rsidRPr="001B4D3A" w:rsidRDefault="00813449">
      <w:pPr>
        <w:pStyle w:val="Akapitzlist"/>
        <w:numPr>
          <w:ilvl w:val="0"/>
          <w:numId w:val="38"/>
        </w:numPr>
        <w:shd w:val="clear" w:color="auto" w:fill="FFFFFF"/>
        <w:spacing w:line="276" w:lineRule="auto"/>
        <w:ind w:left="426"/>
        <w:jc w:val="both"/>
        <w:rPr>
          <w:bCs/>
        </w:rPr>
      </w:pPr>
      <w:r w:rsidRPr="001B4D3A">
        <w:rPr>
          <w:bCs/>
        </w:rPr>
        <w:t xml:space="preserve">Hasła nie mogą być łatwe do odgadnięcia. W szczególności nie należy jako haseł wykorzystywać: dat, imion i nazwisk osób bliskich, imion zwierząt, popularnych dat, popularnych słów, typowych zestawów: 123456, </w:t>
      </w:r>
      <w:proofErr w:type="spellStart"/>
      <w:r w:rsidRPr="001B4D3A">
        <w:rPr>
          <w:bCs/>
        </w:rPr>
        <w:t>qwerty</w:t>
      </w:r>
      <w:proofErr w:type="spellEnd"/>
      <w:r w:rsidRPr="001B4D3A">
        <w:rPr>
          <w:bCs/>
        </w:rPr>
        <w:t>.</w:t>
      </w:r>
    </w:p>
    <w:p w14:paraId="1740103E" w14:textId="29E23543" w:rsidR="009C7A6D" w:rsidRPr="001B4D3A" w:rsidRDefault="00813449">
      <w:pPr>
        <w:pStyle w:val="Akapitzlist"/>
        <w:numPr>
          <w:ilvl w:val="0"/>
          <w:numId w:val="38"/>
        </w:numPr>
        <w:shd w:val="clear" w:color="auto" w:fill="FFFFFF"/>
        <w:spacing w:line="276" w:lineRule="auto"/>
        <w:ind w:left="426"/>
        <w:jc w:val="both"/>
        <w:rPr>
          <w:bCs/>
        </w:rPr>
      </w:pPr>
      <w:r w:rsidRPr="001B4D3A">
        <w:rPr>
          <w:bCs/>
        </w:rPr>
        <w:t>Hasła nie powin</w:t>
      </w:r>
      <w:r w:rsidR="001D508F">
        <w:rPr>
          <w:bCs/>
        </w:rPr>
        <w:t>ny być ujawnianie innym osobom.</w:t>
      </w:r>
    </w:p>
    <w:p w14:paraId="06AC78E3" w14:textId="1A6FA33F" w:rsidR="00813449" w:rsidRPr="001B4D3A" w:rsidRDefault="009C7A6D">
      <w:pPr>
        <w:pStyle w:val="Akapitzlist"/>
        <w:numPr>
          <w:ilvl w:val="0"/>
          <w:numId w:val="38"/>
        </w:numPr>
        <w:shd w:val="clear" w:color="auto" w:fill="FFFFFF"/>
        <w:spacing w:line="276" w:lineRule="auto"/>
        <w:ind w:left="426"/>
        <w:jc w:val="both"/>
        <w:rPr>
          <w:bCs/>
        </w:rPr>
      </w:pPr>
      <w:r w:rsidRPr="001B4D3A">
        <w:rPr>
          <w:bCs/>
        </w:rPr>
        <w:t>Nie wolno</w:t>
      </w:r>
      <w:r w:rsidR="00496EF9" w:rsidRPr="001B4D3A">
        <w:rPr>
          <w:bCs/>
        </w:rPr>
        <w:t xml:space="preserve"> zapisywać haseł na kartkach </w:t>
      </w:r>
      <w:r w:rsidR="001D508F">
        <w:rPr>
          <w:bCs/>
        </w:rPr>
        <w:t xml:space="preserve">i w </w:t>
      </w:r>
      <w:r w:rsidR="00813449" w:rsidRPr="001B4D3A">
        <w:rPr>
          <w:bCs/>
        </w:rPr>
        <w:t xml:space="preserve">notesach, naklejać na monitorze komputera, </w:t>
      </w:r>
      <w:r w:rsidR="003079E2" w:rsidRPr="001B4D3A">
        <w:rPr>
          <w:bCs/>
        </w:rPr>
        <w:t>trzymać pod klawiaturą lub w </w:t>
      </w:r>
      <w:r w:rsidR="00813449" w:rsidRPr="001B4D3A">
        <w:rPr>
          <w:bCs/>
        </w:rPr>
        <w:t>szufladzie.</w:t>
      </w:r>
    </w:p>
    <w:p w14:paraId="21A649B9" w14:textId="6098D461" w:rsidR="00813449" w:rsidRPr="001B4D3A" w:rsidRDefault="00813449">
      <w:pPr>
        <w:pStyle w:val="Akapitzlist"/>
        <w:numPr>
          <w:ilvl w:val="0"/>
          <w:numId w:val="38"/>
        </w:numPr>
        <w:shd w:val="clear" w:color="auto" w:fill="FFFFFF"/>
        <w:spacing w:line="276" w:lineRule="auto"/>
        <w:ind w:left="426"/>
        <w:jc w:val="both"/>
        <w:rPr>
          <w:bCs/>
        </w:rPr>
      </w:pPr>
      <w:r w:rsidRPr="001B4D3A">
        <w:rPr>
          <w:bCs/>
        </w:rPr>
        <w:t xml:space="preserve">W przypadku ujawnienia hasła </w:t>
      </w:r>
      <w:r w:rsidR="00E631F0" w:rsidRPr="001B4D3A">
        <w:rPr>
          <w:bCs/>
        </w:rPr>
        <w:t>-</w:t>
      </w:r>
      <w:r w:rsidRPr="001B4D3A">
        <w:rPr>
          <w:bCs/>
        </w:rPr>
        <w:t xml:space="preserve"> należy natychmiast </w:t>
      </w:r>
      <w:r w:rsidR="00526FD1" w:rsidRPr="001B4D3A">
        <w:rPr>
          <w:bCs/>
        </w:rPr>
        <w:t>je</w:t>
      </w:r>
      <w:r w:rsidRPr="001B4D3A">
        <w:rPr>
          <w:bCs/>
        </w:rPr>
        <w:t xml:space="preserve"> zmienić</w:t>
      </w:r>
      <w:r w:rsidR="00BC74A5" w:rsidRPr="001B4D3A">
        <w:rPr>
          <w:bCs/>
        </w:rPr>
        <w:t>, a fakt ujawnienia zgłosić Administratorowi i Inspektorowi Ochrony Danych.</w:t>
      </w:r>
    </w:p>
    <w:p w14:paraId="03670CF6" w14:textId="08502FDF" w:rsidR="00813449" w:rsidRPr="001B4D3A" w:rsidRDefault="00813449">
      <w:pPr>
        <w:pStyle w:val="Akapitzlist"/>
        <w:numPr>
          <w:ilvl w:val="0"/>
          <w:numId w:val="38"/>
        </w:numPr>
        <w:shd w:val="clear" w:color="auto" w:fill="FFFFFF"/>
        <w:spacing w:line="276" w:lineRule="auto"/>
        <w:ind w:left="426"/>
        <w:jc w:val="both"/>
        <w:rPr>
          <w:bCs/>
        </w:rPr>
      </w:pPr>
      <w:r w:rsidRPr="001B4D3A">
        <w:rPr>
          <w:bCs/>
        </w:rPr>
        <w:t xml:space="preserve">Hasła </w:t>
      </w:r>
      <w:r w:rsidR="00380571" w:rsidRPr="001B4D3A">
        <w:rPr>
          <w:bCs/>
        </w:rPr>
        <w:t xml:space="preserve">powinny </w:t>
      </w:r>
      <w:r w:rsidRPr="001B4D3A">
        <w:rPr>
          <w:bCs/>
        </w:rPr>
        <w:t xml:space="preserve">być zmieniane co </w:t>
      </w:r>
      <w:r w:rsidR="005F7AA1" w:rsidRPr="001B4D3A">
        <w:rPr>
          <w:bCs/>
        </w:rPr>
        <w:t xml:space="preserve">90 </w:t>
      </w:r>
      <w:r w:rsidRPr="001B4D3A">
        <w:rPr>
          <w:bCs/>
        </w:rPr>
        <w:t>dni</w:t>
      </w:r>
      <w:r w:rsidR="00380571" w:rsidRPr="001B4D3A">
        <w:rPr>
          <w:bCs/>
        </w:rPr>
        <w:t>. Decyzję o zmianie tego okresu może podjąć Administrator biorąc pod uwagę między innymi złożoność stosowanych haseł. Jeśli hasło zostaje zmienione musi by</w:t>
      </w:r>
      <w:r w:rsidR="001D508F">
        <w:rPr>
          <w:bCs/>
        </w:rPr>
        <w:t>ć zupełnie inne niż poprzednie.</w:t>
      </w:r>
    </w:p>
    <w:p w14:paraId="4B49A866" w14:textId="77777777" w:rsidR="00E73C9B" w:rsidRPr="001B4D3A" w:rsidRDefault="00813449">
      <w:pPr>
        <w:pStyle w:val="Akapitzlist"/>
        <w:numPr>
          <w:ilvl w:val="0"/>
          <w:numId w:val="38"/>
        </w:numPr>
        <w:shd w:val="clear" w:color="auto" w:fill="FFFFFF"/>
        <w:spacing w:line="276" w:lineRule="auto"/>
        <w:ind w:left="426"/>
        <w:jc w:val="both"/>
        <w:rPr>
          <w:bCs/>
        </w:rPr>
      </w:pPr>
      <w:r w:rsidRPr="001B4D3A">
        <w:rPr>
          <w:bCs/>
        </w:rPr>
        <w:t>Jeżeli system nie wymusza zmiany haseł, użytkownik zobowiązany jest do samodzielnej zmiany hasła.</w:t>
      </w:r>
    </w:p>
    <w:p w14:paraId="52295946" w14:textId="295C7790" w:rsidR="005C051A" w:rsidRPr="001B4D3A" w:rsidRDefault="00E73C9B">
      <w:pPr>
        <w:pStyle w:val="Akapitzlist"/>
        <w:numPr>
          <w:ilvl w:val="0"/>
          <w:numId w:val="38"/>
        </w:numPr>
        <w:shd w:val="clear" w:color="auto" w:fill="FFFFFF"/>
        <w:spacing w:line="276" w:lineRule="auto"/>
        <w:ind w:left="426"/>
        <w:jc w:val="both"/>
        <w:rPr>
          <w:bCs/>
        </w:rPr>
      </w:pPr>
      <w:bookmarkStart w:id="39" w:name="_Hlk26519382"/>
      <w:r w:rsidRPr="001B4D3A">
        <w:rPr>
          <w:bCs/>
        </w:rPr>
        <w:t xml:space="preserve">W przypadku przetwarzania danych we własnych systemach informatycznych (m.in. adresach </w:t>
      </w:r>
      <w:r w:rsidR="00397713" w:rsidRPr="001B4D3A">
        <w:rPr>
          <w:bCs/>
        </w:rPr>
        <w:t>e-</w:t>
      </w:r>
      <w:r w:rsidRPr="001B4D3A">
        <w:rPr>
          <w:bCs/>
        </w:rPr>
        <w:t xml:space="preserve">mailowych w </w:t>
      </w:r>
      <w:r w:rsidRPr="001B4D3A">
        <w:rPr>
          <w:bCs/>
        </w:rPr>
        <w:lastRenderedPageBreak/>
        <w:t xml:space="preserve">wykupionej domenie, stronach internetowych, aplikacjach) należy stosować uwierzytelnianie co najmniej dwustopniowe (np. podanie loginu oraz hasła + hasła wysłanego </w:t>
      </w:r>
      <w:r w:rsidR="00012841" w:rsidRPr="001B4D3A">
        <w:rPr>
          <w:bCs/>
        </w:rPr>
        <w:t>wiadomością</w:t>
      </w:r>
      <w:r w:rsidRPr="001B4D3A">
        <w:rPr>
          <w:bCs/>
        </w:rPr>
        <w:t xml:space="preserve"> na po</w:t>
      </w:r>
      <w:r w:rsidR="00944E08">
        <w:rPr>
          <w:bCs/>
        </w:rPr>
        <w:t>dany wcześniej numer telefonu/</w:t>
      </w:r>
      <w:r w:rsidRPr="001B4D3A">
        <w:rPr>
          <w:bCs/>
        </w:rPr>
        <w:t>adres e</w:t>
      </w:r>
      <w:r w:rsidR="00573436" w:rsidRPr="001B4D3A">
        <w:rPr>
          <w:bCs/>
        </w:rPr>
        <w:t>-</w:t>
      </w:r>
      <w:r w:rsidRPr="001B4D3A">
        <w:rPr>
          <w:bCs/>
        </w:rPr>
        <w:t>mail).</w:t>
      </w:r>
    </w:p>
    <w:p w14:paraId="00C12ED2" w14:textId="5CECAFB5" w:rsidR="00C72E0A" w:rsidRPr="001D508F" w:rsidRDefault="00863D62">
      <w:pPr>
        <w:pStyle w:val="Akapitzlist"/>
        <w:numPr>
          <w:ilvl w:val="0"/>
          <w:numId w:val="38"/>
        </w:numPr>
        <w:shd w:val="clear" w:color="auto" w:fill="FFFFFF"/>
        <w:spacing w:line="276" w:lineRule="auto"/>
        <w:ind w:left="426"/>
        <w:jc w:val="both"/>
        <w:rPr>
          <w:bCs/>
        </w:rPr>
      </w:pPr>
      <w:bookmarkStart w:id="40" w:name="_Toc517123636"/>
      <w:bookmarkEnd w:id="39"/>
      <w:r w:rsidRPr="001B4D3A">
        <w:rPr>
          <w:bCs/>
        </w:rPr>
        <w:t xml:space="preserve">Jeśli zastosowana zostanie metoda </w:t>
      </w:r>
      <w:r w:rsidR="007A1EB2" w:rsidRPr="001B4D3A">
        <w:rPr>
          <w:bCs/>
        </w:rPr>
        <w:t xml:space="preserve">uwierzytelniania dwustopniowego </w:t>
      </w:r>
      <w:r w:rsidRPr="001B4D3A">
        <w:rPr>
          <w:bCs/>
        </w:rPr>
        <w:t>przy logowaniu</w:t>
      </w:r>
      <w:r w:rsidR="007A1EB2" w:rsidRPr="001B4D3A">
        <w:rPr>
          <w:bCs/>
        </w:rPr>
        <w:t xml:space="preserve"> to</w:t>
      </w:r>
      <w:r w:rsidRPr="001B4D3A">
        <w:rPr>
          <w:bCs/>
        </w:rPr>
        <w:t xml:space="preserve"> zmiana hasła</w:t>
      </w:r>
      <w:r w:rsidR="00E23CEA" w:rsidRPr="001B4D3A">
        <w:rPr>
          <w:bCs/>
        </w:rPr>
        <w:t>, określona w ust. 6</w:t>
      </w:r>
      <w:r w:rsidR="00950F9F">
        <w:rPr>
          <w:bCs/>
        </w:rPr>
        <w:t>,</w:t>
      </w:r>
      <w:r w:rsidR="00E2302A">
        <w:rPr>
          <w:bCs/>
        </w:rPr>
        <w:t xml:space="preserve"> </w:t>
      </w:r>
      <w:r w:rsidRPr="001B4D3A">
        <w:rPr>
          <w:bCs/>
        </w:rPr>
        <w:t>nie jest wymagana.</w:t>
      </w:r>
    </w:p>
    <w:bookmarkEnd w:id="40"/>
    <w:p w14:paraId="1FD58F94" w14:textId="77777777" w:rsidR="00BD37E9" w:rsidRPr="00BD37E9" w:rsidRDefault="00BD37E9" w:rsidP="00BD37E9">
      <w:pPr>
        <w:shd w:val="clear" w:color="auto" w:fill="FFFFFF"/>
        <w:spacing w:line="276" w:lineRule="auto"/>
        <w:jc w:val="both"/>
        <w:rPr>
          <w:bCs/>
        </w:rPr>
      </w:pPr>
    </w:p>
    <w:p w14:paraId="4312A8E1" w14:textId="0CD862D8" w:rsidR="00496EF9" w:rsidRPr="007A7E57" w:rsidRDefault="4BE09C3B" w:rsidP="00E14387">
      <w:pPr>
        <w:pStyle w:val="Nagwek1"/>
      </w:pPr>
      <w:bookmarkStart w:id="41" w:name="_Toc517123638"/>
      <w:bookmarkStart w:id="42" w:name="_Toc188868042"/>
      <w:r w:rsidRPr="001B4D3A">
        <w:t xml:space="preserve">Zasady korzystania z </w:t>
      </w:r>
      <w:r w:rsidR="0099331D" w:rsidRPr="001B4D3A">
        <w:t>I</w:t>
      </w:r>
      <w:r w:rsidRPr="001B4D3A">
        <w:t>nternetu</w:t>
      </w:r>
      <w:bookmarkEnd w:id="41"/>
      <w:bookmarkEnd w:id="42"/>
    </w:p>
    <w:p w14:paraId="3DE58798" w14:textId="3E8F93A3" w:rsidR="00813449" w:rsidRPr="001B4D3A" w:rsidRDefault="00813449">
      <w:pPr>
        <w:pStyle w:val="Akapitzlist"/>
        <w:numPr>
          <w:ilvl w:val="0"/>
          <w:numId w:val="39"/>
        </w:numPr>
        <w:shd w:val="clear" w:color="auto" w:fill="FFFFFF"/>
        <w:spacing w:line="276" w:lineRule="auto"/>
        <w:ind w:left="426"/>
        <w:jc w:val="both"/>
        <w:rPr>
          <w:bCs/>
        </w:rPr>
      </w:pPr>
      <w:r w:rsidRPr="001B4D3A">
        <w:rPr>
          <w:bCs/>
        </w:rPr>
        <w:t xml:space="preserve">Użytkownik zobowiązany jest do korzystania z </w:t>
      </w:r>
      <w:r w:rsidR="0099331D" w:rsidRPr="001B4D3A">
        <w:rPr>
          <w:bCs/>
        </w:rPr>
        <w:t>I</w:t>
      </w:r>
      <w:r w:rsidRPr="001B4D3A">
        <w:rPr>
          <w:bCs/>
        </w:rPr>
        <w:t>nternetu wyłącznie w celach służbowych.</w:t>
      </w:r>
    </w:p>
    <w:p w14:paraId="5D915845" w14:textId="7B756B3E" w:rsidR="0072041C" w:rsidRPr="001B4D3A" w:rsidRDefault="00813449">
      <w:pPr>
        <w:pStyle w:val="Akapitzlist"/>
        <w:numPr>
          <w:ilvl w:val="0"/>
          <w:numId w:val="39"/>
        </w:numPr>
        <w:shd w:val="clear" w:color="auto" w:fill="FFFFFF"/>
        <w:spacing w:line="276" w:lineRule="auto"/>
        <w:ind w:left="426"/>
        <w:jc w:val="both"/>
        <w:rPr>
          <w:bCs/>
        </w:rPr>
      </w:pPr>
      <w:r w:rsidRPr="001B4D3A">
        <w:rPr>
          <w:bCs/>
        </w:rPr>
        <w:t xml:space="preserve">Zabrania się zgrywania na dysk twardy komputera oraz uruchamia jakichkolwiek programów nielegalnych oraz plików pobranych z niewiadomego źródła. Pliki takie powinny być ściągane tylko za każdorazową zgodą </w:t>
      </w:r>
      <w:r w:rsidR="00863D62" w:rsidRPr="001B4D3A">
        <w:rPr>
          <w:bCs/>
        </w:rPr>
        <w:t xml:space="preserve">Administratora lub </w:t>
      </w:r>
      <w:r w:rsidRPr="001B4D3A">
        <w:rPr>
          <w:bCs/>
        </w:rPr>
        <w:t xml:space="preserve">osoby upoważnionej do </w:t>
      </w:r>
      <w:r w:rsidR="00863D62" w:rsidRPr="001B4D3A">
        <w:rPr>
          <w:bCs/>
        </w:rPr>
        <w:t xml:space="preserve">administrowania </w:t>
      </w:r>
      <w:r w:rsidR="00496EF9" w:rsidRPr="001B4D3A">
        <w:rPr>
          <w:bCs/>
        </w:rPr>
        <w:t>infrastrukturą IT</w:t>
      </w:r>
      <w:r w:rsidRPr="001B4D3A">
        <w:rPr>
          <w:bCs/>
        </w:rPr>
        <w:t xml:space="preserve"> i</w:t>
      </w:r>
      <w:r w:rsidR="00046E80" w:rsidRPr="001B4D3A">
        <w:rPr>
          <w:bCs/>
        </w:rPr>
        <w:t> </w:t>
      </w:r>
      <w:r w:rsidRPr="001B4D3A">
        <w:rPr>
          <w:bCs/>
        </w:rPr>
        <w:t>tylko w uzasadnionych przypadkach.</w:t>
      </w:r>
    </w:p>
    <w:p w14:paraId="08E52052" w14:textId="44B59A41" w:rsidR="00813449" w:rsidRPr="001B4D3A" w:rsidRDefault="00813449">
      <w:pPr>
        <w:pStyle w:val="Akapitzlist"/>
        <w:numPr>
          <w:ilvl w:val="0"/>
          <w:numId w:val="39"/>
        </w:numPr>
        <w:shd w:val="clear" w:color="auto" w:fill="FFFFFF"/>
        <w:spacing w:line="276" w:lineRule="auto"/>
        <w:ind w:left="426"/>
        <w:jc w:val="both"/>
        <w:rPr>
          <w:bCs/>
        </w:rPr>
      </w:pPr>
      <w:r w:rsidRPr="001B4D3A">
        <w:rPr>
          <w:bCs/>
        </w:rPr>
        <w:t xml:space="preserve">Użytkownik ponosi odpowiedzialność za szkody spowodowane przez </w:t>
      </w:r>
      <w:r w:rsidR="00863D62" w:rsidRPr="001B4D3A">
        <w:rPr>
          <w:bCs/>
        </w:rPr>
        <w:t xml:space="preserve">nieautoryzowane </w:t>
      </w:r>
      <w:r w:rsidRPr="001B4D3A">
        <w:rPr>
          <w:bCs/>
        </w:rPr>
        <w:t>oprogramowanie i</w:t>
      </w:r>
      <w:r w:rsidR="00496EF9" w:rsidRPr="001B4D3A">
        <w:rPr>
          <w:bCs/>
        </w:rPr>
        <w:t xml:space="preserve">nstalowane z </w:t>
      </w:r>
      <w:r w:rsidR="002F0F12" w:rsidRPr="001B4D3A">
        <w:rPr>
          <w:bCs/>
        </w:rPr>
        <w:t>I</w:t>
      </w:r>
      <w:r w:rsidRPr="001B4D3A">
        <w:rPr>
          <w:bCs/>
        </w:rPr>
        <w:t>nternetu.</w:t>
      </w:r>
    </w:p>
    <w:p w14:paraId="5915AAD3" w14:textId="3678EA37" w:rsidR="00813449" w:rsidRPr="001B4D3A" w:rsidRDefault="00813449">
      <w:pPr>
        <w:pStyle w:val="Akapitzlist"/>
        <w:numPr>
          <w:ilvl w:val="0"/>
          <w:numId w:val="39"/>
        </w:numPr>
        <w:shd w:val="clear" w:color="auto" w:fill="FFFFFF"/>
        <w:spacing w:line="276" w:lineRule="auto"/>
        <w:ind w:left="426"/>
        <w:jc w:val="both"/>
        <w:rPr>
          <w:bCs/>
        </w:rPr>
      </w:pPr>
      <w:r w:rsidRPr="001B4D3A">
        <w:rPr>
          <w:bCs/>
        </w:rPr>
        <w:t>Zabrania się wchodzenia na strony, na których prezentowane są informacje o charakterze przestępczym, hackerskim, pornograficznym lub innym zakazanym przez prawo</w:t>
      </w:r>
      <w:r w:rsidR="006E6A8D" w:rsidRPr="001B4D3A">
        <w:rPr>
          <w:bCs/>
        </w:rPr>
        <w:t xml:space="preserve"> </w:t>
      </w:r>
      <w:r w:rsidRPr="001B4D3A">
        <w:rPr>
          <w:bCs/>
        </w:rPr>
        <w:t>(na</w:t>
      </w:r>
      <w:r w:rsidR="00046E80" w:rsidRPr="001B4D3A">
        <w:rPr>
          <w:bCs/>
        </w:rPr>
        <w:t> </w:t>
      </w:r>
      <w:r w:rsidRPr="001B4D3A">
        <w:rPr>
          <w:bCs/>
        </w:rPr>
        <w:t>większości stron tego typu jest zainstalowane szkodl</w:t>
      </w:r>
      <w:r w:rsidR="003079E2" w:rsidRPr="001B4D3A">
        <w:rPr>
          <w:bCs/>
        </w:rPr>
        <w:t>iwe oprogramowanie infekujące w </w:t>
      </w:r>
      <w:r w:rsidRPr="001B4D3A">
        <w:rPr>
          <w:bCs/>
        </w:rPr>
        <w:t>sposób automatyczny system operacyjny komputera).</w:t>
      </w:r>
    </w:p>
    <w:p w14:paraId="052819B0" w14:textId="111DA12E" w:rsidR="006435F9" w:rsidRPr="001B4D3A" w:rsidRDefault="006435F9">
      <w:pPr>
        <w:pStyle w:val="Akapitzlist"/>
        <w:numPr>
          <w:ilvl w:val="0"/>
          <w:numId w:val="39"/>
        </w:numPr>
        <w:shd w:val="clear" w:color="auto" w:fill="FFFFFF"/>
        <w:spacing w:line="276" w:lineRule="auto"/>
        <w:ind w:left="426"/>
        <w:jc w:val="both"/>
        <w:rPr>
          <w:bCs/>
        </w:rPr>
      </w:pPr>
      <w:r w:rsidRPr="001B4D3A">
        <w:rPr>
          <w:bCs/>
        </w:rPr>
        <w:t>Zabrania się logowania na prywatne konta między innymi pocztę e-mail, portale społecznościowe. Ten zakaz nie obowiązuje jeśli Administrator wyda pisemną zgodę na logowanie do tego typu serwisów.</w:t>
      </w:r>
    </w:p>
    <w:p w14:paraId="5E6D1979" w14:textId="4CD44FCD" w:rsidR="00813449" w:rsidRPr="001B4D3A" w:rsidRDefault="00813449">
      <w:pPr>
        <w:pStyle w:val="Akapitzlist"/>
        <w:numPr>
          <w:ilvl w:val="0"/>
          <w:numId w:val="39"/>
        </w:numPr>
        <w:shd w:val="clear" w:color="auto" w:fill="FFFFFF"/>
        <w:spacing w:line="276" w:lineRule="auto"/>
        <w:ind w:left="426"/>
        <w:jc w:val="both"/>
        <w:rPr>
          <w:bCs/>
        </w:rPr>
      </w:pPr>
      <w:r w:rsidRPr="001B4D3A">
        <w:rPr>
          <w:bCs/>
        </w:rPr>
        <w:t>W przypadku korzystania z szyfrowanego połączenia przez przeglądarkę, należy zwracać uwagę na pojawienie się odpowiedniej ikonki (kłódka) oraz adresu www rozpoczynającego się frazą ”https:”. Dla pewności należy „kliknąć” na ikonkę kłódki i sprawdzić,</w:t>
      </w:r>
      <w:r w:rsidR="006E6A8D" w:rsidRPr="001B4D3A">
        <w:rPr>
          <w:bCs/>
        </w:rPr>
        <w:t xml:space="preserve"> </w:t>
      </w:r>
      <w:r w:rsidRPr="001B4D3A">
        <w:rPr>
          <w:bCs/>
        </w:rPr>
        <w:t>czy właścicielem certyfikatu jest wiarygodny właściciel.</w:t>
      </w:r>
    </w:p>
    <w:p w14:paraId="1A7722A2" w14:textId="077E15FC" w:rsidR="00813449" w:rsidRPr="001B4D3A" w:rsidRDefault="00813449">
      <w:pPr>
        <w:pStyle w:val="Akapitzlist"/>
        <w:numPr>
          <w:ilvl w:val="0"/>
          <w:numId w:val="39"/>
        </w:numPr>
        <w:shd w:val="clear" w:color="auto" w:fill="FFFFFF"/>
        <w:spacing w:line="276" w:lineRule="auto"/>
        <w:ind w:left="426"/>
        <w:jc w:val="both"/>
        <w:rPr>
          <w:bCs/>
        </w:rPr>
      </w:pPr>
      <w:r w:rsidRPr="001B4D3A">
        <w:rPr>
          <w:bCs/>
        </w:rPr>
        <w:t xml:space="preserve">Należy zachować szczególną ostrożność w przypadku podejrzanego żądania lub prośby zalogowania się na stronę (np. na stronę banku, portalu społecznościowego, e-sklepu, poczty </w:t>
      </w:r>
      <w:r w:rsidR="00046E80" w:rsidRPr="001B4D3A">
        <w:rPr>
          <w:bCs/>
        </w:rPr>
        <w:t>e-</w:t>
      </w:r>
      <w:r w:rsidRPr="001B4D3A">
        <w:rPr>
          <w:bCs/>
        </w:rPr>
        <w:t>mailowej) lub podania loginów i haseł, PIN-ów, numerów kart płatniczych</w:t>
      </w:r>
      <w:r w:rsidR="006E6A8D" w:rsidRPr="001B4D3A">
        <w:rPr>
          <w:bCs/>
        </w:rPr>
        <w:t xml:space="preserve"> </w:t>
      </w:r>
      <w:r w:rsidRPr="001B4D3A">
        <w:rPr>
          <w:bCs/>
        </w:rPr>
        <w:t>przez Internet. Szczególnie tyczy się to żądania podania takich</w:t>
      </w:r>
      <w:r w:rsidR="001D508F">
        <w:rPr>
          <w:bCs/>
        </w:rPr>
        <w:t xml:space="preserve"> informacji przez rzekomy bank.</w:t>
      </w:r>
    </w:p>
    <w:p w14:paraId="39C9F085" w14:textId="51CB51FC" w:rsidR="001622B0" w:rsidRPr="001B4D3A" w:rsidRDefault="001622B0">
      <w:pPr>
        <w:pStyle w:val="Akapitzlist"/>
        <w:numPr>
          <w:ilvl w:val="0"/>
          <w:numId w:val="39"/>
        </w:numPr>
        <w:shd w:val="clear" w:color="auto" w:fill="FFFFFF"/>
        <w:spacing w:line="276" w:lineRule="auto"/>
        <w:ind w:left="426"/>
        <w:jc w:val="both"/>
        <w:rPr>
          <w:bCs/>
        </w:rPr>
      </w:pPr>
      <w:r w:rsidRPr="001B4D3A">
        <w:rPr>
          <w:bCs/>
        </w:rPr>
        <w:t>Należy zweryfikować poprawność adresu strony internetowej, na której podawane będą dane uwie</w:t>
      </w:r>
      <w:r w:rsidR="001D508F">
        <w:rPr>
          <w:bCs/>
        </w:rPr>
        <w:t>rzytelniające lub dane osobowe.</w:t>
      </w:r>
    </w:p>
    <w:p w14:paraId="58A74DF9" w14:textId="4247C91F" w:rsidR="001C5362" w:rsidRPr="001B4D3A" w:rsidRDefault="001C5362">
      <w:pPr>
        <w:pStyle w:val="Akapitzlist"/>
        <w:numPr>
          <w:ilvl w:val="0"/>
          <w:numId w:val="39"/>
        </w:numPr>
        <w:shd w:val="clear" w:color="auto" w:fill="FFFFFF"/>
        <w:spacing w:line="276" w:lineRule="auto"/>
        <w:ind w:left="426"/>
        <w:jc w:val="both"/>
        <w:rPr>
          <w:bCs/>
        </w:rPr>
      </w:pPr>
      <w:r w:rsidRPr="001B4D3A">
        <w:rPr>
          <w:bCs/>
        </w:rPr>
        <w:t xml:space="preserve">Zabrania się korzystania z publicznych sieci </w:t>
      </w:r>
      <w:proofErr w:type="spellStart"/>
      <w:r w:rsidRPr="001B4D3A">
        <w:rPr>
          <w:bCs/>
        </w:rPr>
        <w:t>WiFi</w:t>
      </w:r>
      <w:proofErr w:type="spellEnd"/>
      <w:r w:rsidRPr="001B4D3A">
        <w:rPr>
          <w:bCs/>
        </w:rPr>
        <w:t>, a w przypadku niepublicznych sieci dopuszcza się korzystanie tylko w sytuacji, gd</w:t>
      </w:r>
      <w:r w:rsidR="001D508F">
        <w:rPr>
          <w:bCs/>
        </w:rPr>
        <w:t>y są odpowiednio zabezpieczone.</w:t>
      </w:r>
    </w:p>
    <w:p w14:paraId="13D52017" w14:textId="222E18A6" w:rsidR="009124EC" w:rsidRPr="001B4D3A" w:rsidRDefault="009124EC">
      <w:pPr>
        <w:pStyle w:val="Akapitzlist"/>
        <w:numPr>
          <w:ilvl w:val="0"/>
          <w:numId w:val="39"/>
        </w:numPr>
        <w:shd w:val="clear" w:color="auto" w:fill="FFFFFF"/>
        <w:spacing w:line="276" w:lineRule="auto"/>
        <w:ind w:left="426"/>
        <w:jc w:val="both"/>
        <w:rPr>
          <w:bCs/>
        </w:rPr>
      </w:pPr>
      <w:r w:rsidRPr="001B4D3A">
        <w:rPr>
          <w:bCs/>
        </w:rPr>
        <w:t>Zabrania się korzystania z menadżera haseł dostępnego z poziomu przeglądarki internetowej, w tym korzys</w:t>
      </w:r>
      <w:r w:rsidR="001D508F">
        <w:rPr>
          <w:bCs/>
        </w:rPr>
        <w:t>tania z opcji autouzupełniania.</w:t>
      </w:r>
    </w:p>
    <w:p w14:paraId="7A50373C" w14:textId="77777777" w:rsidR="00C72E0A" w:rsidRPr="001B4D3A" w:rsidRDefault="00C72E0A" w:rsidP="007A7E57">
      <w:bookmarkStart w:id="43" w:name="_Toc517123639"/>
    </w:p>
    <w:p w14:paraId="6C535310" w14:textId="4CA8E763" w:rsidR="00496EF9" w:rsidRPr="007A7E57" w:rsidRDefault="4BE09C3B" w:rsidP="00E14387">
      <w:pPr>
        <w:pStyle w:val="Nagwek1"/>
      </w:pPr>
      <w:bookmarkStart w:id="44" w:name="_Toc188868043"/>
      <w:r w:rsidRPr="001B4D3A">
        <w:t>Zasady korzystania z poczty elektronicznej</w:t>
      </w:r>
      <w:bookmarkEnd w:id="43"/>
      <w:bookmarkEnd w:id="44"/>
    </w:p>
    <w:p w14:paraId="53A68599" w14:textId="18F7328A"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Przesyłanie danych osobowych z użyciem </w:t>
      </w:r>
      <w:r w:rsidR="00573436" w:rsidRPr="001B4D3A">
        <w:rPr>
          <w:bCs/>
        </w:rPr>
        <w:t>e-</w:t>
      </w:r>
      <w:r w:rsidRPr="001B4D3A">
        <w:rPr>
          <w:bCs/>
        </w:rPr>
        <w:t xml:space="preserve">maila poza </w:t>
      </w:r>
      <w:r w:rsidR="004B3748" w:rsidRPr="001B4D3A">
        <w:rPr>
          <w:bCs/>
        </w:rPr>
        <w:t xml:space="preserve">strukturę Administratora </w:t>
      </w:r>
      <w:r w:rsidRPr="001B4D3A">
        <w:rPr>
          <w:bCs/>
        </w:rPr>
        <w:t>może odbywać się tylko przez osoby do tego upoważnione.</w:t>
      </w:r>
    </w:p>
    <w:p w14:paraId="366010EE" w14:textId="32EE7F17"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W przypadku przesyłania danych osobowych poza </w:t>
      </w:r>
      <w:r w:rsidR="004B3748" w:rsidRPr="001B4D3A">
        <w:rPr>
          <w:bCs/>
        </w:rPr>
        <w:t xml:space="preserve">strukturę Administratora </w:t>
      </w:r>
      <w:r w:rsidRPr="001B4D3A">
        <w:rPr>
          <w:bCs/>
        </w:rPr>
        <w:t>należy wykorzystywać mechanizmy kryptograficzne (</w:t>
      </w:r>
      <w:r w:rsidR="007A1EB2" w:rsidRPr="001B4D3A">
        <w:rPr>
          <w:bCs/>
        </w:rPr>
        <w:t xml:space="preserve">szyfrowanie </w:t>
      </w:r>
      <w:r w:rsidRPr="001B4D3A">
        <w:rPr>
          <w:bCs/>
        </w:rPr>
        <w:t xml:space="preserve">wysyłanych dokumentów lub plików </w:t>
      </w:r>
      <w:proofErr w:type="spellStart"/>
      <w:r w:rsidRPr="001B4D3A">
        <w:rPr>
          <w:bCs/>
        </w:rPr>
        <w:t>zzipowanych</w:t>
      </w:r>
      <w:proofErr w:type="spellEnd"/>
      <w:r w:rsidRPr="001B4D3A">
        <w:rPr>
          <w:bCs/>
        </w:rPr>
        <w:t>, podpis elektroniczny).</w:t>
      </w:r>
    </w:p>
    <w:p w14:paraId="1E7645D7" w14:textId="7ADD88CE"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W przypadku zabezpieczenia plików hasłem, obowiązuje minimum </w:t>
      </w:r>
      <w:r w:rsidR="003011F2" w:rsidRPr="001B4D3A">
        <w:rPr>
          <w:bCs/>
        </w:rPr>
        <w:t>6</w:t>
      </w:r>
      <w:r w:rsidR="001E1E69">
        <w:rPr>
          <w:bCs/>
        </w:rPr>
        <w:t xml:space="preserve"> znaków: litery i cyfry, a </w:t>
      </w:r>
      <w:r w:rsidRPr="001B4D3A">
        <w:rPr>
          <w:bCs/>
        </w:rPr>
        <w:t>hasło należy przesłać odrębnym</w:t>
      </w:r>
      <w:r w:rsidR="003A4F6F" w:rsidRPr="001B4D3A">
        <w:rPr>
          <w:bCs/>
        </w:rPr>
        <w:t xml:space="preserve"> </w:t>
      </w:r>
      <w:r w:rsidR="00E33B78" w:rsidRPr="001B4D3A">
        <w:rPr>
          <w:bCs/>
        </w:rPr>
        <w:t xml:space="preserve">środkiem komunikacji </w:t>
      </w:r>
      <w:r w:rsidRPr="001B4D3A">
        <w:rPr>
          <w:bCs/>
        </w:rPr>
        <w:t>lub inną metodą, np. telefonicznie lub SMS-em.</w:t>
      </w:r>
    </w:p>
    <w:p w14:paraId="3A62189B" w14:textId="77777777" w:rsidR="00813449" w:rsidRPr="001B4D3A" w:rsidRDefault="00813449">
      <w:pPr>
        <w:pStyle w:val="Akapitzlist"/>
        <w:numPr>
          <w:ilvl w:val="0"/>
          <w:numId w:val="40"/>
        </w:numPr>
        <w:shd w:val="clear" w:color="auto" w:fill="FFFFFF"/>
        <w:spacing w:line="276" w:lineRule="auto"/>
        <w:ind w:left="426"/>
        <w:jc w:val="both"/>
        <w:rPr>
          <w:bCs/>
        </w:rPr>
      </w:pPr>
      <w:r w:rsidRPr="001B4D3A">
        <w:rPr>
          <w:bCs/>
        </w:rPr>
        <w:t>Użytkownicy powinni zwracać szczególną uwagę na poprawność adresu odbiorcy dokumentu</w:t>
      </w:r>
      <w:r w:rsidR="00B273B1" w:rsidRPr="001B4D3A">
        <w:rPr>
          <w:bCs/>
        </w:rPr>
        <w:t>.</w:t>
      </w:r>
    </w:p>
    <w:p w14:paraId="6056C16E" w14:textId="028E72DF"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Nie </w:t>
      </w:r>
      <w:r w:rsidR="007A1EB2" w:rsidRPr="001B4D3A">
        <w:rPr>
          <w:bCs/>
        </w:rPr>
        <w:t xml:space="preserve">wolno </w:t>
      </w:r>
      <w:r w:rsidRPr="001B4D3A">
        <w:rPr>
          <w:bCs/>
        </w:rPr>
        <w:t xml:space="preserve">otwierać załączników (plików) w </w:t>
      </w:r>
      <w:r w:rsidR="008D44F5" w:rsidRPr="001B4D3A">
        <w:rPr>
          <w:bCs/>
        </w:rPr>
        <w:t>e-</w:t>
      </w:r>
      <w:r w:rsidRPr="001B4D3A">
        <w:rPr>
          <w:bCs/>
        </w:rPr>
        <w:t xml:space="preserve">mailach nawet od rzekomo znanych nam nadawców bez weryfikacji tegoż nadawcy. Tego typu </w:t>
      </w:r>
      <w:r w:rsidR="008D44F5" w:rsidRPr="001B4D3A">
        <w:rPr>
          <w:bCs/>
        </w:rPr>
        <w:t>e-</w:t>
      </w:r>
      <w:r w:rsidRPr="001B4D3A">
        <w:rPr>
          <w:bCs/>
        </w:rPr>
        <w:t>maile większości przypadków zawierają załączniki ze szkodliwymi programami, które po „kliknięciu” infekują komputer użytkownika oraz często pozostałe komputery w sieci. W wyniku działania takiego szkodliwego oprogramowania może dojść do poważnych incydentów, łącznie z pełną utratą dan</w:t>
      </w:r>
      <w:r w:rsidR="00B273B1" w:rsidRPr="001B4D3A">
        <w:rPr>
          <w:bCs/>
        </w:rPr>
        <w:t>ych osobowych lub zaszyfrowanie</w:t>
      </w:r>
      <w:r w:rsidRPr="001B4D3A">
        <w:rPr>
          <w:bCs/>
        </w:rPr>
        <w:t xml:space="preserve">m przez </w:t>
      </w:r>
      <w:proofErr w:type="spellStart"/>
      <w:r w:rsidRPr="001B4D3A">
        <w:rPr>
          <w:bCs/>
        </w:rPr>
        <w:t>kryptowirusy</w:t>
      </w:r>
      <w:proofErr w:type="spellEnd"/>
      <w:r w:rsidRPr="001B4D3A">
        <w:rPr>
          <w:bCs/>
        </w:rPr>
        <w:t>.</w:t>
      </w:r>
    </w:p>
    <w:p w14:paraId="7B4791F8" w14:textId="2DD97C80"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Bez weryfikacji wiarygodności nadawcy, nie </w:t>
      </w:r>
      <w:r w:rsidR="007A1EB2" w:rsidRPr="001B4D3A">
        <w:rPr>
          <w:bCs/>
        </w:rPr>
        <w:t xml:space="preserve">wolno </w:t>
      </w:r>
      <w:r w:rsidRPr="001B4D3A">
        <w:rPr>
          <w:bCs/>
        </w:rPr>
        <w:t xml:space="preserve">„klikać” na </w:t>
      </w:r>
      <w:proofErr w:type="spellStart"/>
      <w:r w:rsidRPr="001B4D3A">
        <w:rPr>
          <w:bCs/>
        </w:rPr>
        <w:t>hiperlinki</w:t>
      </w:r>
      <w:proofErr w:type="spellEnd"/>
      <w:r w:rsidRPr="001B4D3A">
        <w:rPr>
          <w:bCs/>
        </w:rPr>
        <w:t xml:space="preserve"> w </w:t>
      </w:r>
      <w:r w:rsidR="008D44F5" w:rsidRPr="001B4D3A">
        <w:rPr>
          <w:bCs/>
        </w:rPr>
        <w:t>e-</w:t>
      </w:r>
      <w:r w:rsidRPr="001B4D3A">
        <w:rPr>
          <w:bCs/>
        </w:rPr>
        <w:t>mailach,</w:t>
      </w:r>
      <w:r w:rsidR="004E4F4E" w:rsidRPr="001B4D3A">
        <w:rPr>
          <w:bCs/>
        </w:rPr>
        <w:t xml:space="preserve"> </w:t>
      </w:r>
      <w:r w:rsidRPr="001B4D3A">
        <w:rPr>
          <w:bCs/>
        </w:rPr>
        <w:t xml:space="preserve">gdyż mogą to być </w:t>
      </w:r>
      <w:proofErr w:type="spellStart"/>
      <w:r w:rsidRPr="001B4D3A">
        <w:rPr>
          <w:bCs/>
        </w:rPr>
        <w:t>hiperlinki</w:t>
      </w:r>
      <w:proofErr w:type="spellEnd"/>
      <w:r w:rsidRPr="001B4D3A">
        <w:rPr>
          <w:bCs/>
        </w:rPr>
        <w:t xml:space="preserve"> do stron zainfekowanych lub niebezpiecznych. Użytkownik „klikając” na taki </w:t>
      </w:r>
      <w:proofErr w:type="spellStart"/>
      <w:r w:rsidRPr="001B4D3A">
        <w:rPr>
          <w:bCs/>
        </w:rPr>
        <w:t>hiperlink</w:t>
      </w:r>
      <w:proofErr w:type="spellEnd"/>
      <w:r w:rsidRPr="001B4D3A">
        <w:rPr>
          <w:bCs/>
        </w:rPr>
        <w:t xml:space="preserve"> bezwiednie infekuje swój komputer oraz często pozostałe komputery w sieci. W wyniku takiej infekcji może dojść do poważnych incydentów, łącznie z pełną utratą dan</w:t>
      </w:r>
      <w:r w:rsidR="00B273B1" w:rsidRPr="001B4D3A">
        <w:rPr>
          <w:bCs/>
        </w:rPr>
        <w:t>ych osobowych lub zaszyfrowanie</w:t>
      </w:r>
      <w:r w:rsidRPr="001B4D3A">
        <w:rPr>
          <w:bCs/>
        </w:rPr>
        <w:t xml:space="preserve">m przez </w:t>
      </w:r>
      <w:proofErr w:type="spellStart"/>
      <w:r w:rsidRPr="001B4D3A">
        <w:rPr>
          <w:bCs/>
        </w:rPr>
        <w:t>kryptowirusy</w:t>
      </w:r>
      <w:proofErr w:type="spellEnd"/>
      <w:r w:rsidRPr="001B4D3A">
        <w:rPr>
          <w:bCs/>
        </w:rPr>
        <w:t>.</w:t>
      </w:r>
    </w:p>
    <w:p w14:paraId="03B7BE59" w14:textId="20035198"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Należy zgłaszać </w:t>
      </w:r>
      <w:r w:rsidR="007A58A1" w:rsidRPr="001B4D3A">
        <w:rPr>
          <w:bCs/>
        </w:rPr>
        <w:t>A</w:t>
      </w:r>
      <w:r w:rsidR="003011F2" w:rsidRPr="001B4D3A">
        <w:rPr>
          <w:bCs/>
        </w:rPr>
        <w:t>dministratorowi</w:t>
      </w:r>
      <w:r w:rsidR="00B273B1" w:rsidRPr="001B4D3A">
        <w:rPr>
          <w:bCs/>
        </w:rPr>
        <w:t xml:space="preserve"> przypadki podejrzanych </w:t>
      </w:r>
      <w:r w:rsidR="008D44F5" w:rsidRPr="001B4D3A">
        <w:rPr>
          <w:bCs/>
        </w:rPr>
        <w:t>e-</w:t>
      </w:r>
      <w:r w:rsidRPr="001B4D3A">
        <w:rPr>
          <w:bCs/>
        </w:rPr>
        <w:t>maili.</w:t>
      </w:r>
    </w:p>
    <w:p w14:paraId="3B0E1B7F" w14:textId="49A5E884" w:rsidR="00813449" w:rsidRPr="001B4D3A" w:rsidRDefault="00813449">
      <w:pPr>
        <w:pStyle w:val="Akapitzlist"/>
        <w:numPr>
          <w:ilvl w:val="0"/>
          <w:numId w:val="40"/>
        </w:numPr>
        <w:shd w:val="clear" w:color="auto" w:fill="FFFFFF"/>
        <w:spacing w:line="276" w:lineRule="auto"/>
        <w:ind w:left="426"/>
        <w:jc w:val="both"/>
        <w:rPr>
          <w:bCs/>
        </w:rPr>
      </w:pPr>
      <w:r w:rsidRPr="001B4D3A">
        <w:rPr>
          <w:bCs/>
        </w:rPr>
        <w:t>Użytkownicy nie po</w:t>
      </w:r>
      <w:r w:rsidR="00B273B1" w:rsidRPr="001B4D3A">
        <w:rPr>
          <w:bCs/>
        </w:rPr>
        <w:t xml:space="preserve">winni rozsyłać „niezawodowych” </w:t>
      </w:r>
      <w:r w:rsidR="008D44F5" w:rsidRPr="001B4D3A">
        <w:rPr>
          <w:bCs/>
        </w:rPr>
        <w:t>e-</w:t>
      </w:r>
      <w:r w:rsidRPr="001B4D3A">
        <w:rPr>
          <w:bCs/>
        </w:rPr>
        <w:t>maili</w:t>
      </w:r>
      <w:r w:rsidR="003A4F6F" w:rsidRPr="001B4D3A">
        <w:rPr>
          <w:bCs/>
        </w:rPr>
        <w:t xml:space="preserve"> </w:t>
      </w:r>
      <w:r w:rsidRPr="001B4D3A">
        <w:rPr>
          <w:bCs/>
        </w:rPr>
        <w:t xml:space="preserve">w formie „łańcuszków szczęścia", np. </w:t>
      </w:r>
      <w:r w:rsidR="00863D62" w:rsidRPr="001B4D3A">
        <w:rPr>
          <w:bCs/>
        </w:rPr>
        <w:t>ż</w:t>
      </w:r>
      <w:r w:rsidRPr="001B4D3A">
        <w:rPr>
          <w:bCs/>
        </w:rPr>
        <w:t xml:space="preserve">yczenia </w:t>
      </w:r>
      <w:r w:rsidR="00863D62" w:rsidRPr="001B4D3A">
        <w:rPr>
          <w:bCs/>
        </w:rPr>
        <w:t>ś</w:t>
      </w:r>
      <w:r w:rsidRPr="001B4D3A">
        <w:rPr>
          <w:bCs/>
        </w:rPr>
        <w:t>wiąteczne adresowane do 230 osób.</w:t>
      </w:r>
    </w:p>
    <w:p w14:paraId="7C6E2738" w14:textId="7D4B8488" w:rsidR="00B62482"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Podczas wysyłania </w:t>
      </w:r>
      <w:r w:rsidR="008D44F5" w:rsidRPr="001B4D3A">
        <w:rPr>
          <w:bCs/>
        </w:rPr>
        <w:t>e-</w:t>
      </w:r>
      <w:r w:rsidRPr="001B4D3A">
        <w:rPr>
          <w:bCs/>
        </w:rPr>
        <w:t>maili do wielu adresatów jednocześnie, należy użyć</w:t>
      </w:r>
      <w:r w:rsidR="003A4F6F" w:rsidRPr="001B4D3A">
        <w:rPr>
          <w:bCs/>
        </w:rPr>
        <w:t xml:space="preserve"> </w:t>
      </w:r>
      <w:r w:rsidRPr="001B4D3A">
        <w:rPr>
          <w:bCs/>
        </w:rPr>
        <w:t>metody „</w:t>
      </w:r>
      <w:r w:rsidR="007A1EB2" w:rsidRPr="001B4D3A">
        <w:rPr>
          <w:bCs/>
        </w:rPr>
        <w:t xml:space="preserve">ukryte </w:t>
      </w:r>
      <w:r w:rsidRPr="001B4D3A">
        <w:rPr>
          <w:bCs/>
        </w:rPr>
        <w:t>do</w:t>
      </w:r>
      <w:r w:rsidR="001E1E69">
        <w:rPr>
          <w:bCs/>
        </w:rPr>
        <w:t xml:space="preserve"> </w:t>
      </w:r>
      <w:r w:rsidRPr="001B4D3A">
        <w:rPr>
          <w:bCs/>
        </w:rPr>
        <w:t xml:space="preserve">wiadomości </w:t>
      </w:r>
      <w:r w:rsidR="00E60140">
        <w:rPr>
          <w:bCs/>
        </w:rPr>
        <w:t>–</w:t>
      </w:r>
      <w:r w:rsidRPr="001B4D3A">
        <w:rPr>
          <w:bCs/>
        </w:rPr>
        <w:t xml:space="preserve"> </w:t>
      </w:r>
      <w:r w:rsidR="00E60140">
        <w:rPr>
          <w:bCs/>
        </w:rPr>
        <w:lastRenderedPageBreak/>
        <w:t>„</w:t>
      </w:r>
      <w:r w:rsidRPr="001B4D3A">
        <w:rPr>
          <w:bCs/>
        </w:rPr>
        <w:t xml:space="preserve">UDW”. Zabronione jest rozsyłanie </w:t>
      </w:r>
      <w:r w:rsidR="008D44F5" w:rsidRPr="001B4D3A">
        <w:rPr>
          <w:bCs/>
        </w:rPr>
        <w:t>e-</w:t>
      </w:r>
      <w:r w:rsidRPr="001B4D3A">
        <w:rPr>
          <w:bCs/>
        </w:rPr>
        <w:t>maili do wielu adresatów z użyciem opcji „</w:t>
      </w:r>
      <w:r w:rsidR="007A1EB2" w:rsidRPr="001B4D3A">
        <w:rPr>
          <w:bCs/>
        </w:rPr>
        <w:t>d</w:t>
      </w:r>
      <w:r w:rsidRPr="001B4D3A">
        <w:rPr>
          <w:bCs/>
        </w:rPr>
        <w:t>o wiadomości”</w:t>
      </w:r>
      <w:r w:rsidR="00B62482" w:rsidRPr="001B4D3A">
        <w:rPr>
          <w:bCs/>
        </w:rPr>
        <w:t xml:space="preserve">. </w:t>
      </w:r>
      <w:r w:rsidR="00B62482" w:rsidRPr="001B4D3A">
        <w:rPr>
          <w:rFonts w:eastAsia="Times New Roman"/>
        </w:rPr>
        <w:t>Nie dotyczy to sytuacji, gdy wszyscy adresaci wiadomości ze sobą współpracują w ramach prowadzonych działań.</w:t>
      </w:r>
    </w:p>
    <w:p w14:paraId="1EE45059" w14:textId="565E1D14"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Użytkownicy powinni okresowo kasować niepotrzebne </w:t>
      </w:r>
      <w:r w:rsidR="00573436" w:rsidRPr="001B4D3A">
        <w:rPr>
          <w:bCs/>
        </w:rPr>
        <w:t>e-</w:t>
      </w:r>
      <w:r w:rsidRPr="001B4D3A">
        <w:rPr>
          <w:bCs/>
        </w:rPr>
        <w:t>maile</w:t>
      </w:r>
      <w:r w:rsidR="0099331D" w:rsidRPr="001B4D3A">
        <w:rPr>
          <w:bCs/>
        </w:rPr>
        <w:t>, zgodnie z zasadami dotyczącymi okresu przechowywania danych osobowych obowiązujący</w:t>
      </w:r>
      <w:r w:rsidR="00137D8A">
        <w:rPr>
          <w:bCs/>
        </w:rPr>
        <w:t>mi</w:t>
      </w:r>
      <w:r w:rsidR="0099331D" w:rsidRPr="001B4D3A">
        <w:rPr>
          <w:bCs/>
        </w:rPr>
        <w:t xml:space="preserve"> u Administratora</w:t>
      </w:r>
      <w:r w:rsidRPr="001B4D3A">
        <w:rPr>
          <w:bCs/>
        </w:rPr>
        <w:t>.</w:t>
      </w:r>
    </w:p>
    <w:p w14:paraId="78E087AD" w14:textId="76E4A7E1" w:rsidR="00D931A6" w:rsidRPr="001B4D3A" w:rsidRDefault="00D931A6">
      <w:pPr>
        <w:pStyle w:val="Akapitzlist"/>
        <w:numPr>
          <w:ilvl w:val="0"/>
          <w:numId w:val="40"/>
        </w:numPr>
        <w:shd w:val="clear" w:color="auto" w:fill="FFFFFF"/>
        <w:spacing w:line="276" w:lineRule="auto"/>
        <w:ind w:left="426"/>
        <w:jc w:val="both"/>
        <w:rPr>
          <w:bCs/>
        </w:rPr>
      </w:pPr>
      <w:r w:rsidRPr="001B4D3A">
        <w:rPr>
          <w:bCs/>
        </w:rPr>
        <w:t>Każda osoba</w:t>
      </w:r>
      <w:r w:rsidR="00153589" w:rsidRPr="001B4D3A">
        <w:rPr>
          <w:bCs/>
        </w:rPr>
        <w:t>, która</w:t>
      </w:r>
      <w:r w:rsidRPr="001B4D3A">
        <w:rPr>
          <w:bCs/>
        </w:rPr>
        <w:t xml:space="preserve"> przetwarza dane</w:t>
      </w:r>
      <w:r w:rsidR="00153589" w:rsidRPr="001B4D3A">
        <w:rPr>
          <w:bCs/>
        </w:rPr>
        <w:t xml:space="preserve"> osobowe</w:t>
      </w:r>
      <w:r w:rsidRPr="001B4D3A">
        <w:rPr>
          <w:bCs/>
        </w:rPr>
        <w:t xml:space="preserve"> w imieniu Administratora</w:t>
      </w:r>
      <w:r w:rsidR="00CF01BF" w:rsidRPr="001B4D3A">
        <w:rPr>
          <w:bCs/>
        </w:rPr>
        <w:t>,</w:t>
      </w:r>
      <w:r w:rsidRPr="001B4D3A">
        <w:rPr>
          <w:bCs/>
        </w:rPr>
        <w:t xml:space="preserve"> </w:t>
      </w:r>
      <w:r w:rsidR="00CF01BF" w:rsidRPr="001B4D3A">
        <w:rPr>
          <w:bCs/>
        </w:rPr>
        <w:t xml:space="preserve">wykorzystuje </w:t>
      </w:r>
      <w:r w:rsidRPr="001B4D3A">
        <w:rPr>
          <w:bCs/>
        </w:rPr>
        <w:t xml:space="preserve">w tym celu </w:t>
      </w:r>
      <w:r w:rsidR="00CF01BF" w:rsidRPr="001B4D3A">
        <w:rPr>
          <w:bCs/>
        </w:rPr>
        <w:t xml:space="preserve">jedynie </w:t>
      </w:r>
      <w:r w:rsidR="00280E3D" w:rsidRPr="001B4D3A">
        <w:rPr>
          <w:bCs/>
        </w:rPr>
        <w:t>e-mail</w:t>
      </w:r>
      <w:r w:rsidRPr="001B4D3A">
        <w:rPr>
          <w:bCs/>
        </w:rPr>
        <w:t xml:space="preserve"> służbow</w:t>
      </w:r>
      <w:r w:rsidR="00280E3D" w:rsidRPr="001B4D3A">
        <w:rPr>
          <w:bCs/>
        </w:rPr>
        <w:t>y</w:t>
      </w:r>
      <w:r w:rsidRPr="001B4D3A">
        <w:rPr>
          <w:bCs/>
        </w:rPr>
        <w:t>.</w:t>
      </w:r>
    </w:p>
    <w:p w14:paraId="37EB2247" w14:textId="286A0F63" w:rsidR="00813449" w:rsidRPr="001B4D3A" w:rsidRDefault="00573436">
      <w:pPr>
        <w:pStyle w:val="Akapitzlist"/>
        <w:numPr>
          <w:ilvl w:val="0"/>
          <w:numId w:val="40"/>
        </w:numPr>
        <w:shd w:val="clear" w:color="auto" w:fill="FFFFFF"/>
        <w:spacing w:line="276" w:lineRule="auto"/>
        <w:ind w:left="426"/>
        <w:jc w:val="both"/>
        <w:rPr>
          <w:bCs/>
        </w:rPr>
      </w:pPr>
      <w:r w:rsidRPr="001B4D3A">
        <w:rPr>
          <w:bCs/>
        </w:rPr>
        <w:t>E-m</w:t>
      </w:r>
      <w:r w:rsidR="00813449" w:rsidRPr="001B4D3A">
        <w:rPr>
          <w:bCs/>
        </w:rPr>
        <w:t>ail służbowy jest przeznaczony wyłącznie do wykonywania obowiązków służbowych.</w:t>
      </w:r>
    </w:p>
    <w:p w14:paraId="528EBD42" w14:textId="530723E7" w:rsidR="00813449" w:rsidRPr="001B4D3A" w:rsidRDefault="00813449">
      <w:pPr>
        <w:pStyle w:val="Akapitzlist"/>
        <w:numPr>
          <w:ilvl w:val="0"/>
          <w:numId w:val="40"/>
        </w:numPr>
        <w:shd w:val="clear" w:color="auto" w:fill="FFFFFF"/>
        <w:spacing w:line="276" w:lineRule="auto"/>
        <w:ind w:left="426"/>
        <w:jc w:val="both"/>
        <w:rPr>
          <w:bCs/>
        </w:rPr>
      </w:pPr>
      <w:bookmarkStart w:id="45" w:name="_Hlk97208561"/>
      <w:bookmarkStart w:id="46" w:name="_Hlk97208577"/>
      <w:r w:rsidRPr="001B4D3A">
        <w:rPr>
          <w:bCs/>
        </w:rPr>
        <w:t xml:space="preserve">Zakazuje się wysyłania korespondencji służbowej na prywatne skrzynki pocztowe </w:t>
      </w:r>
      <w:r w:rsidR="00021FFB">
        <w:rPr>
          <w:bCs/>
        </w:rPr>
        <w:t>użytkowników</w:t>
      </w:r>
      <w:r w:rsidRPr="001B4D3A">
        <w:rPr>
          <w:bCs/>
        </w:rPr>
        <w:t xml:space="preserve"> lub innych osób.</w:t>
      </w:r>
      <w:bookmarkEnd w:id="45"/>
    </w:p>
    <w:bookmarkEnd w:id="46"/>
    <w:p w14:paraId="48FF610C" w14:textId="621BD4F0"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Przy korzystaniu z </w:t>
      </w:r>
      <w:r w:rsidR="00573436" w:rsidRPr="001B4D3A">
        <w:rPr>
          <w:bCs/>
        </w:rPr>
        <w:t>e-</w:t>
      </w:r>
      <w:r w:rsidRPr="001B4D3A">
        <w:rPr>
          <w:bCs/>
        </w:rPr>
        <w:t>maila, Użytkownicy mają obowiązek przestrzegać prawa własności przemysłowej</w:t>
      </w:r>
      <w:r w:rsidR="003A4F6F" w:rsidRPr="001B4D3A">
        <w:rPr>
          <w:bCs/>
        </w:rPr>
        <w:t xml:space="preserve"> </w:t>
      </w:r>
      <w:r w:rsidR="001E1E69">
        <w:rPr>
          <w:bCs/>
        </w:rPr>
        <w:t>i </w:t>
      </w:r>
      <w:r w:rsidRPr="001B4D3A">
        <w:rPr>
          <w:bCs/>
        </w:rPr>
        <w:t>prawa autorskiego.</w:t>
      </w:r>
    </w:p>
    <w:p w14:paraId="083ADB8F" w14:textId="7F09E737"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Użytkownicy nie mają prawa korzystać z </w:t>
      </w:r>
      <w:r w:rsidR="00573436" w:rsidRPr="001B4D3A">
        <w:rPr>
          <w:bCs/>
        </w:rPr>
        <w:t>e-</w:t>
      </w:r>
      <w:r w:rsidRPr="001B4D3A">
        <w:rPr>
          <w:bCs/>
        </w:rPr>
        <w:t>maila w celu rozpowszechniania treści o</w:t>
      </w:r>
      <w:r w:rsidR="001E1E69">
        <w:rPr>
          <w:bCs/>
        </w:rPr>
        <w:t xml:space="preserve"> </w:t>
      </w:r>
      <w:r w:rsidRPr="001B4D3A">
        <w:rPr>
          <w:bCs/>
        </w:rPr>
        <w:t>charakterze obraźliwym, niemoralnym lub niestosownym wobec powszechnie obowiązujących zasad postępowania.</w:t>
      </w:r>
    </w:p>
    <w:p w14:paraId="5505BA64" w14:textId="4097C61E" w:rsidR="00813449" w:rsidRPr="001B4D3A" w:rsidRDefault="00813449">
      <w:pPr>
        <w:pStyle w:val="Akapitzlist"/>
        <w:numPr>
          <w:ilvl w:val="0"/>
          <w:numId w:val="40"/>
        </w:numPr>
        <w:shd w:val="clear" w:color="auto" w:fill="FFFFFF"/>
        <w:spacing w:line="276" w:lineRule="auto"/>
        <w:ind w:left="426"/>
        <w:jc w:val="both"/>
        <w:rPr>
          <w:bCs/>
        </w:rPr>
      </w:pPr>
      <w:r w:rsidRPr="001B4D3A">
        <w:rPr>
          <w:bCs/>
        </w:rPr>
        <w:t xml:space="preserve">Użytkownik bez zgody </w:t>
      </w:r>
      <w:r w:rsidR="003011F2" w:rsidRPr="001B4D3A">
        <w:rPr>
          <w:bCs/>
        </w:rPr>
        <w:t>Administratora</w:t>
      </w:r>
      <w:r w:rsidRPr="001B4D3A">
        <w:rPr>
          <w:bCs/>
        </w:rPr>
        <w:t xml:space="preserve"> nie ma prawa wysyłać wiadomości zawierających dane osobowe dotyczące </w:t>
      </w:r>
      <w:r w:rsidR="003011F2" w:rsidRPr="001B4D3A">
        <w:rPr>
          <w:bCs/>
        </w:rPr>
        <w:t>Administratora</w:t>
      </w:r>
      <w:r w:rsidRPr="001B4D3A">
        <w:rPr>
          <w:bCs/>
        </w:rPr>
        <w:t xml:space="preserve">, jego </w:t>
      </w:r>
      <w:r w:rsidR="001072DA">
        <w:rPr>
          <w:bCs/>
        </w:rPr>
        <w:t>użytkowników</w:t>
      </w:r>
      <w:r w:rsidRPr="001B4D3A">
        <w:rPr>
          <w:bCs/>
        </w:rPr>
        <w:t>, klientów, dostawców</w:t>
      </w:r>
      <w:r w:rsidR="006E6A8D" w:rsidRPr="001B4D3A">
        <w:rPr>
          <w:bCs/>
        </w:rPr>
        <w:t xml:space="preserve"> </w:t>
      </w:r>
      <w:r w:rsidRPr="001B4D3A">
        <w:rPr>
          <w:bCs/>
        </w:rPr>
        <w:t>lub kontrahentów za pośrednictwem Internetu, w tym przy użyciu prywatnej elektronicznej skrzynki pocztowej.</w:t>
      </w:r>
    </w:p>
    <w:p w14:paraId="5A1A5D0E" w14:textId="3CE18E33" w:rsidR="000165C9" w:rsidRPr="001B4D3A" w:rsidRDefault="00D87E6C">
      <w:pPr>
        <w:pStyle w:val="Akapitzlist"/>
        <w:numPr>
          <w:ilvl w:val="0"/>
          <w:numId w:val="40"/>
        </w:numPr>
        <w:shd w:val="clear" w:color="auto" w:fill="FFFFFF"/>
        <w:spacing w:line="276" w:lineRule="auto"/>
        <w:ind w:left="426"/>
        <w:jc w:val="both"/>
        <w:rPr>
          <w:bCs/>
        </w:rPr>
      </w:pPr>
      <w:r w:rsidRPr="001B4D3A">
        <w:t>W przypadku wysłania wiadomości e-mail do niewłaściwego odbiorcy należy bezzwłocznie poinformować</w:t>
      </w:r>
      <w:r w:rsidR="00863D62" w:rsidRPr="001B4D3A">
        <w:t xml:space="preserve"> Administratora lub</w:t>
      </w:r>
      <w:r w:rsidRPr="001B4D3A">
        <w:t xml:space="preserve"> IOD o takim zdarzeniu, podając jak najbardziej szczegółowy opis zdarzenia. Ponadto, informacja powinna zostać przekazana do bezpośredniego przełożonego </w:t>
      </w:r>
      <w:r w:rsidR="001072DA">
        <w:t>użytkownika</w:t>
      </w:r>
      <w:r w:rsidRPr="001B4D3A">
        <w:t xml:space="preserve">, który dopuścił się naruszenia. </w:t>
      </w:r>
      <w:r w:rsidR="00FE20D5" w:rsidRPr="001B4D3A">
        <w:t>Jeśli incydent skutkuje wy</w:t>
      </w:r>
      <w:r w:rsidR="004739ED" w:rsidRPr="001B4D3A">
        <w:t>s</w:t>
      </w:r>
      <w:r w:rsidR="00FE20D5" w:rsidRPr="001B4D3A">
        <w:t>okim prawdopodobieństwem naruszenia praw i wolności osób, których dane dotyczą, Administrator zgłasza go do Prezesa Urzędu Ochrony Danych Osobowych.</w:t>
      </w:r>
    </w:p>
    <w:p w14:paraId="41F122F3" w14:textId="0CF26711" w:rsidR="000165C9" w:rsidRPr="001B4D3A" w:rsidRDefault="000165C9">
      <w:pPr>
        <w:pStyle w:val="Akapitzlist"/>
        <w:numPr>
          <w:ilvl w:val="0"/>
          <w:numId w:val="40"/>
        </w:numPr>
        <w:shd w:val="clear" w:color="auto" w:fill="FFFFFF"/>
        <w:spacing w:line="276" w:lineRule="auto"/>
        <w:ind w:left="426"/>
        <w:jc w:val="both"/>
        <w:rPr>
          <w:bCs/>
        </w:rPr>
      </w:pPr>
      <w:r w:rsidRPr="001B4D3A">
        <w:rPr>
          <w:rFonts w:eastAsia="Times New Roman"/>
        </w:rPr>
        <w:t xml:space="preserve">Zakazuje się łączenia poczty służbowej z pocztą prywatną np. </w:t>
      </w:r>
      <w:r w:rsidR="00006884" w:rsidRPr="001B4D3A">
        <w:rPr>
          <w:rFonts w:eastAsia="Times New Roman"/>
        </w:rPr>
        <w:t xml:space="preserve">poprzez </w:t>
      </w:r>
      <w:r w:rsidRPr="001B4D3A">
        <w:rPr>
          <w:rFonts w:eastAsia="Times New Roman"/>
        </w:rPr>
        <w:t>przekierowanie</w:t>
      </w:r>
      <w:r w:rsidR="001E1E69">
        <w:rPr>
          <w:rFonts w:eastAsia="Times New Roman"/>
        </w:rPr>
        <w:t xml:space="preserve"> wiadomości e-mail.</w:t>
      </w:r>
    </w:p>
    <w:p w14:paraId="05C6DCC0" w14:textId="44F498E2" w:rsidR="00006884" w:rsidRPr="001B4D3A" w:rsidRDefault="00006884">
      <w:pPr>
        <w:pStyle w:val="Akapitzlist"/>
        <w:numPr>
          <w:ilvl w:val="0"/>
          <w:numId w:val="40"/>
        </w:numPr>
        <w:shd w:val="clear" w:color="auto" w:fill="FFFFFF"/>
        <w:spacing w:line="276" w:lineRule="auto"/>
        <w:ind w:left="426"/>
        <w:jc w:val="both"/>
        <w:rPr>
          <w:bCs/>
        </w:rPr>
      </w:pPr>
      <w:r w:rsidRPr="001B4D3A">
        <w:rPr>
          <w:rFonts w:eastAsia="Times New Roman"/>
        </w:rPr>
        <w:t>Użytkownik bez zgody Administratora nie może korzystać z poczty p</w:t>
      </w:r>
      <w:r w:rsidR="001E1E69">
        <w:rPr>
          <w:rFonts w:eastAsia="Times New Roman"/>
        </w:rPr>
        <w:t>rywatnej na sprzęcie służbowym.</w:t>
      </w:r>
    </w:p>
    <w:p w14:paraId="02F60D9A" w14:textId="7CC741FF" w:rsidR="00366ED0" w:rsidRPr="001B4D3A" w:rsidRDefault="00B62482">
      <w:pPr>
        <w:pStyle w:val="Akapitzlist"/>
        <w:numPr>
          <w:ilvl w:val="0"/>
          <w:numId w:val="40"/>
        </w:numPr>
        <w:shd w:val="clear" w:color="auto" w:fill="FFFFFF"/>
        <w:spacing w:line="276" w:lineRule="auto"/>
        <w:ind w:left="426"/>
        <w:jc w:val="both"/>
        <w:rPr>
          <w:bCs/>
        </w:rPr>
      </w:pPr>
      <w:r w:rsidRPr="001B4D3A">
        <w:rPr>
          <w:rFonts w:eastAsia="Times New Roman"/>
        </w:rPr>
        <w:t>W przypadku konieczności wykonywania pracy na odległość</w:t>
      </w:r>
      <w:r w:rsidR="00FF618B" w:rsidRPr="001B4D3A">
        <w:rPr>
          <w:rFonts w:eastAsia="Times New Roman"/>
        </w:rPr>
        <w:t xml:space="preserve"> </w:t>
      </w:r>
      <w:r w:rsidRPr="001B4D3A">
        <w:rPr>
          <w:rFonts w:eastAsia="Times New Roman"/>
        </w:rPr>
        <w:t>(</w:t>
      </w:r>
      <w:r w:rsidR="0099331D" w:rsidRPr="001B4D3A">
        <w:rPr>
          <w:rFonts w:eastAsia="Times New Roman"/>
        </w:rPr>
        <w:t xml:space="preserve">np. </w:t>
      </w:r>
      <w:r w:rsidRPr="001B4D3A">
        <w:rPr>
          <w:rFonts w:eastAsia="Times New Roman"/>
        </w:rPr>
        <w:t>praca zdalna</w:t>
      </w:r>
      <w:r w:rsidR="0099331D" w:rsidRPr="001B4D3A">
        <w:rPr>
          <w:rFonts w:eastAsia="Times New Roman"/>
        </w:rPr>
        <w:t>, delegacja</w:t>
      </w:r>
      <w:r w:rsidRPr="001B4D3A">
        <w:rPr>
          <w:rFonts w:eastAsia="Times New Roman"/>
        </w:rPr>
        <w:t xml:space="preserve">) </w:t>
      </w:r>
      <w:r w:rsidR="001072DA">
        <w:rPr>
          <w:rFonts w:eastAsia="Times New Roman"/>
        </w:rPr>
        <w:t>użytkownicy</w:t>
      </w:r>
      <w:r w:rsidRPr="001B4D3A">
        <w:rPr>
          <w:rFonts w:eastAsia="Times New Roman"/>
        </w:rPr>
        <w:t xml:space="preserve"> są</w:t>
      </w:r>
      <w:r w:rsidR="00B8430C">
        <w:rPr>
          <w:rFonts w:eastAsia="Times New Roman"/>
        </w:rPr>
        <w:t xml:space="preserve"> </w:t>
      </w:r>
      <w:r w:rsidRPr="001B4D3A">
        <w:rPr>
          <w:rFonts w:eastAsia="Times New Roman"/>
        </w:rPr>
        <w:t>obowiązani stosować się do zasad określonych w polityce ochrony danych osobowych</w:t>
      </w:r>
      <w:r w:rsidR="00CD7B69" w:rsidRPr="001B4D3A">
        <w:rPr>
          <w:rFonts w:eastAsia="Times New Roman"/>
        </w:rPr>
        <w:t>.</w:t>
      </w:r>
    </w:p>
    <w:p w14:paraId="7E857BA4" w14:textId="77777777" w:rsidR="00C72E0A" w:rsidRPr="001B4D3A" w:rsidRDefault="00C72E0A" w:rsidP="007A7E57">
      <w:bookmarkStart w:id="47" w:name="_Toc517123640"/>
    </w:p>
    <w:p w14:paraId="41A516C3" w14:textId="1AA046CA" w:rsidR="003011F2" w:rsidRPr="007A7E57" w:rsidRDefault="4BE09C3B" w:rsidP="00E14387">
      <w:pPr>
        <w:pStyle w:val="Nagwek1"/>
      </w:pPr>
      <w:bookmarkStart w:id="48" w:name="_Toc188868044"/>
      <w:r w:rsidRPr="001B4D3A">
        <w:t>Ochrona antywirusowa</w:t>
      </w:r>
      <w:bookmarkEnd w:id="47"/>
      <w:bookmarkEnd w:id="48"/>
    </w:p>
    <w:p w14:paraId="75671878" w14:textId="77777777" w:rsidR="00813449" w:rsidRPr="001B4D3A" w:rsidRDefault="00813449">
      <w:pPr>
        <w:pStyle w:val="Akapitzlist"/>
        <w:numPr>
          <w:ilvl w:val="0"/>
          <w:numId w:val="41"/>
        </w:numPr>
        <w:shd w:val="clear" w:color="auto" w:fill="FFFFFF"/>
        <w:spacing w:line="276" w:lineRule="auto"/>
        <w:ind w:left="426"/>
        <w:jc w:val="both"/>
        <w:rPr>
          <w:bCs/>
        </w:rPr>
      </w:pPr>
      <w:r w:rsidRPr="001B4D3A">
        <w:rPr>
          <w:bCs/>
        </w:rPr>
        <w:t>Użytkownicy zobowiązani są do skanowania plików wprowadzanych z</w:t>
      </w:r>
      <w:r w:rsidR="003A4F6F" w:rsidRPr="001B4D3A">
        <w:rPr>
          <w:bCs/>
        </w:rPr>
        <w:t xml:space="preserve"> </w:t>
      </w:r>
      <w:r w:rsidRPr="001B4D3A">
        <w:rPr>
          <w:bCs/>
        </w:rPr>
        <w:t>zewnętrznych nośników programem antywirusowym, jeśli system antywirusowy taką funkcje posiada</w:t>
      </w:r>
      <w:r w:rsidR="00FA0AEF" w:rsidRPr="001B4D3A">
        <w:rPr>
          <w:bCs/>
        </w:rPr>
        <w:t>.</w:t>
      </w:r>
    </w:p>
    <w:p w14:paraId="0F22A770" w14:textId="77777777" w:rsidR="00813449" w:rsidRPr="001B4D3A" w:rsidRDefault="00813449">
      <w:pPr>
        <w:pStyle w:val="Akapitzlist"/>
        <w:numPr>
          <w:ilvl w:val="0"/>
          <w:numId w:val="41"/>
        </w:numPr>
        <w:shd w:val="clear" w:color="auto" w:fill="FFFFFF"/>
        <w:spacing w:line="276" w:lineRule="auto"/>
        <w:ind w:left="426"/>
        <w:jc w:val="both"/>
        <w:rPr>
          <w:bCs/>
        </w:rPr>
      </w:pPr>
      <w:r w:rsidRPr="001B4D3A">
        <w:rPr>
          <w:bCs/>
        </w:rPr>
        <w:t>Zakazane jest</w:t>
      </w:r>
      <w:r w:rsidR="003A4F6F" w:rsidRPr="001B4D3A">
        <w:rPr>
          <w:bCs/>
        </w:rPr>
        <w:t xml:space="preserve"> </w:t>
      </w:r>
      <w:r w:rsidRPr="001B4D3A">
        <w:rPr>
          <w:bCs/>
        </w:rPr>
        <w:t>wyłączanie systemu antywirusowego podczas pracy systemu informatycznego przetwarzającego dane osobowe</w:t>
      </w:r>
      <w:r w:rsidR="00FA0AEF" w:rsidRPr="001B4D3A">
        <w:rPr>
          <w:bCs/>
        </w:rPr>
        <w:t>.</w:t>
      </w:r>
    </w:p>
    <w:p w14:paraId="7978FFBF" w14:textId="6B1BCF91" w:rsidR="00925436" w:rsidRPr="001B4D3A" w:rsidRDefault="00813449">
      <w:pPr>
        <w:pStyle w:val="Akapitzlist"/>
        <w:numPr>
          <w:ilvl w:val="0"/>
          <w:numId w:val="41"/>
        </w:numPr>
        <w:shd w:val="clear" w:color="auto" w:fill="FFFFFF"/>
        <w:spacing w:line="276" w:lineRule="auto"/>
        <w:ind w:left="426"/>
        <w:jc w:val="both"/>
        <w:rPr>
          <w:bCs/>
        </w:rPr>
      </w:pPr>
      <w:r w:rsidRPr="001B4D3A">
        <w:rPr>
          <w:bCs/>
        </w:rPr>
        <w:t>W przypadku stwierdzenia zainfekowania systemu lub pojawienia się komunikatów</w:t>
      </w:r>
      <w:r w:rsidR="006E6A8D" w:rsidRPr="001B4D3A">
        <w:rPr>
          <w:bCs/>
        </w:rPr>
        <w:t xml:space="preserve"> </w:t>
      </w:r>
      <w:r w:rsidRPr="001B4D3A">
        <w:rPr>
          <w:bCs/>
        </w:rPr>
        <w:t>„np.</w:t>
      </w:r>
      <w:r w:rsidR="002F0F12" w:rsidRPr="001B4D3A">
        <w:rPr>
          <w:bCs/>
        </w:rPr>
        <w:t>:</w:t>
      </w:r>
      <w:r w:rsidR="00B8430C">
        <w:rPr>
          <w:bCs/>
        </w:rPr>
        <w:t xml:space="preserve"> </w:t>
      </w:r>
      <w:r w:rsidRPr="001B4D3A">
        <w:rPr>
          <w:bCs/>
        </w:rPr>
        <w:t>Twój system jest zainfekowany!</w:t>
      </w:r>
      <w:r w:rsidR="00B8430C">
        <w:rPr>
          <w:bCs/>
        </w:rPr>
        <w:t>”</w:t>
      </w:r>
      <w:r w:rsidRPr="001B4D3A">
        <w:rPr>
          <w:bCs/>
        </w:rPr>
        <w:t>, zainstaluj program antywirusowy”, użytkownik obowiązany j</w:t>
      </w:r>
      <w:r w:rsidR="00B8430C">
        <w:rPr>
          <w:bCs/>
        </w:rPr>
        <w:t>est poinformować niezwłocznie o </w:t>
      </w:r>
      <w:r w:rsidRPr="001B4D3A">
        <w:rPr>
          <w:bCs/>
        </w:rPr>
        <w:t xml:space="preserve">tym fakcie </w:t>
      </w:r>
      <w:r w:rsidR="003011F2" w:rsidRPr="001B4D3A">
        <w:rPr>
          <w:bCs/>
        </w:rPr>
        <w:t>Administratora</w:t>
      </w:r>
      <w:r w:rsidRPr="001B4D3A">
        <w:rPr>
          <w:bCs/>
        </w:rPr>
        <w:t xml:space="preserve">. </w:t>
      </w:r>
      <w:r w:rsidR="00B62482" w:rsidRPr="001B4D3A">
        <w:rPr>
          <w:rFonts w:eastAsia="Times New Roman"/>
        </w:rPr>
        <w:t>Administrator obowiązany jest na bieżąco sprawdzać i aktualizować ochronę antywirusową na wszystkich urządzeniach służbowych.</w:t>
      </w:r>
    </w:p>
    <w:p w14:paraId="117323B1" w14:textId="7B22545C" w:rsidR="00B249B8" w:rsidRPr="001B4D3A" w:rsidRDefault="00247767">
      <w:pPr>
        <w:pStyle w:val="Akapitzlist"/>
        <w:numPr>
          <w:ilvl w:val="0"/>
          <w:numId w:val="41"/>
        </w:numPr>
        <w:shd w:val="clear" w:color="auto" w:fill="FFFFFF"/>
        <w:spacing w:line="276" w:lineRule="auto"/>
        <w:ind w:left="426"/>
        <w:jc w:val="both"/>
        <w:rPr>
          <w:bCs/>
        </w:rPr>
      </w:pPr>
      <w:r w:rsidRPr="001B4D3A">
        <w:rPr>
          <w:bCs/>
        </w:rPr>
        <w:t>B</w:t>
      </w:r>
      <w:r w:rsidR="00B249B8" w:rsidRPr="001B4D3A">
        <w:rPr>
          <w:bCs/>
        </w:rPr>
        <w:t>az</w:t>
      </w:r>
      <w:r w:rsidR="002A4017">
        <w:rPr>
          <w:bCs/>
        </w:rPr>
        <w:t>a</w:t>
      </w:r>
      <w:r w:rsidR="00B249B8" w:rsidRPr="001B4D3A">
        <w:rPr>
          <w:bCs/>
        </w:rPr>
        <w:t xml:space="preserve"> wirusów w programie antywirusowym</w:t>
      </w:r>
      <w:r w:rsidRPr="001B4D3A">
        <w:rPr>
          <w:bCs/>
        </w:rPr>
        <w:t xml:space="preserve"> musi być na bieżąco aktualizowana</w:t>
      </w:r>
      <w:r w:rsidR="001E1E69">
        <w:rPr>
          <w:bCs/>
        </w:rPr>
        <w:t>.</w:t>
      </w:r>
    </w:p>
    <w:p w14:paraId="313A5BAF" w14:textId="77777777" w:rsidR="00C72E0A" w:rsidRPr="001B4D3A" w:rsidRDefault="00C72E0A" w:rsidP="007A7E57"/>
    <w:p w14:paraId="4086C80A" w14:textId="7BBAD0AE" w:rsidR="00034DE2" w:rsidRPr="001B4D3A" w:rsidRDefault="00B22699" w:rsidP="00E14387">
      <w:pPr>
        <w:pStyle w:val="Nagwek1"/>
      </w:pPr>
      <w:bookmarkStart w:id="49" w:name="_Toc188868045"/>
      <w:r w:rsidRPr="001B4D3A">
        <w:t xml:space="preserve">Procedura </w:t>
      </w:r>
      <w:r w:rsidR="00034DE2" w:rsidRPr="001B4D3A">
        <w:t>wykonywania przeglądów</w:t>
      </w:r>
      <w:r w:rsidRPr="001B4D3A">
        <w:t>,</w:t>
      </w:r>
      <w:r w:rsidR="00034DE2" w:rsidRPr="001B4D3A">
        <w:t xml:space="preserve"> konserwacji</w:t>
      </w:r>
      <w:r w:rsidRPr="001B4D3A">
        <w:t>, napraw</w:t>
      </w:r>
      <w:r w:rsidR="00034DE2" w:rsidRPr="001B4D3A">
        <w:t xml:space="preserve"> </w:t>
      </w:r>
      <w:r w:rsidRPr="001B4D3A">
        <w:t xml:space="preserve">sprzętu IT, </w:t>
      </w:r>
      <w:r w:rsidR="00034DE2" w:rsidRPr="001B4D3A">
        <w:t>systemów</w:t>
      </w:r>
      <w:r w:rsidRPr="001B4D3A">
        <w:t xml:space="preserve"> </w:t>
      </w:r>
      <w:r w:rsidR="00034DE2" w:rsidRPr="001B4D3A">
        <w:t>sł</w:t>
      </w:r>
      <w:r w:rsidR="00301D78" w:rsidRPr="001B4D3A">
        <w:t>użących do przetwarzania danych</w:t>
      </w:r>
      <w:r w:rsidRPr="001B4D3A">
        <w:t xml:space="preserve"> osobowych</w:t>
      </w:r>
      <w:bookmarkEnd w:id="49"/>
    </w:p>
    <w:p w14:paraId="0DB50380" w14:textId="5A4424B2" w:rsidR="00034DE2" w:rsidRPr="001B4D3A" w:rsidRDefault="00B22699">
      <w:pPr>
        <w:pStyle w:val="Akapitzlist"/>
        <w:numPr>
          <w:ilvl w:val="0"/>
          <w:numId w:val="42"/>
        </w:numPr>
        <w:spacing w:line="276" w:lineRule="auto"/>
        <w:ind w:left="426"/>
        <w:jc w:val="both"/>
      </w:pPr>
      <w:r w:rsidRPr="001B4D3A">
        <w:t xml:space="preserve">Przeglądy, konserwacja, naprawy </w:t>
      </w:r>
      <w:r w:rsidR="00034DE2" w:rsidRPr="001B4D3A">
        <w:t>baz danych</w:t>
      </w:r>
      <w:r w:rsidRPr="001B4D3A">
        <w:t>,</w:t>
      </w:r>
      <w:r w:rsidR="00034DE2" w:rsidRPr="001B4D3A">
        <w:t xml:space="preserve"> oprogramowania</w:t>
      </w:r>
      <w:r w:rsidRPr="001B4D3A">
        <w:t>, sprzętu IT</w:t>
      </w:r>
      <w:r w:rsidR="00034DE2" w:rsidRPr="001B4D3A">
        <w:t xml:space="preserve"> przeprowadzana jes</w:t>
      </w:r>
      <w:r w:rsidR="00FA0AEF" w:rsidRPr="001B4D3A">
        <w:t>t przez Administratora</w:t>
      </w:r>
      <w:r w:rsidRPr="001B4D3A">
        <w:t xml:space="preserve"> lub osobę upoważnioną</w:t>
      </w:r>
      <w:r w:rsidR="00FA0AEF" w:rsidRPr="001B4D3A">
        <w:t>.</w:t>
      </w:r>
      <w:r w:rsidRPr="001B4D3A">
        <w:t xml:space="preserve"> </w:t>
      </w:r>
      <w:r w:rsidR="00CF5895" w:rsidRPr="001B4D3A">
        <w:t>Dopuszczalne jest</w:t>
      </w:r>
      <w:r w:rsidRPr="001B4D3A">
        <w:t xml:space="preserve"> </w:t>
      </w:r>
      <w:r w:rsidR="00CF5895" w:rsidRPr="001B4D3A">
        <w:t>zaangażowanie firmy zewnętrznej</w:t>
      </w:r>
      <w:r w:rsidRPr="001B4D3A">
        <w:t>.</w:t>
      </w:r>
    </w:p>
    <w:p w14:paraId="52BD34ED" w14:textId="5083B464" w:rsidR="00034DE2" w:rsidRPr="001B4D3A" w:rsidRDefault="00034DE2">
      <w:pPr>
        <w:pStyle w:val="Akapitzlist"/>
        <w:numPr>
          <w:ilvl w:val="0"/>
          <w:numId w:val="42"/>
        </w:numPr>
        <w:spacing w:line="276" w:lineRule="auto"/>
        <w:ind w:left="426"/>
        <w:jc w:val="both"/>
      </w:pPr>
      <w:r w:rsidRPr="001B4D3A">
        <w:t xml:space="preserve">W przypadku </w:t>
      </w:r>
      <w:r w:rsidR="00CF5895" w:rsidRPr="001B4D3A">
        <w:t>wykonywania przez firmę zewnętrzną jakichkolwiek czynności w systemach lub na sprzęcie IT, na którym znajdują się dane osobowe</w:t>
      </w:r>
      <w:r w:rsidRPr="001B4D3A">
        <w:t xml:space="preserve">, </w:t>
      </w:r>
      <w:r w:rsidR="00CF5895" w:rsidRPr="001B4D3A">
        <w:t>należy stosować poniższe zasady bezpieczeństwa:</w:t>
      </w:r>
    </w:p>
    <w:p w14:paraId="3FA44070" w14:textId="67C3164F" w:rsidR="00034DE2" w:rsidRPr="001B4D3A" w:rsidRDefault="00CF5895">
      <w:pPr>
        <w:pStyle w:val="Akapitzlist"/>
        <w:numPr>
          <w:ilvl w:val="0"/>
          <w:numId w:val="43"/>
        </w:numPr>
        <w:spacing w:line="276" w:lineRule="auto"/>
        <w:jc w:val="both"/>
      </w:pPr>
      <w:r w:rsidRPr="001B4D3A">
        <w:t xml:space="preserve">czynności wykonywane są </w:t>
      </w:r>
      <w:r w:rsidR="00034DE2" w:rsidRPr="001B4D3A">
        <w:t>na miejscu pod nadzorem Administratora</w:t>
      </w:r>
      <w:r w:rsidR="00B22699" w:rsidRPr="001B4D3A">
        <w:t xml:space="preserve"> lub osoby upoważnionej</w:t>
      </w:r>
      <w:r w:rsidR="00EE7AF0" w:rsidRPr="001B4D3A">
        <w:t>;</w:t>
      </w:r>
    </w:p>
    <w:p w14:paraId="1B48E873" w14:textId="09C89199" w:rsidR="00034DE2" w:rsidRPr="001B4D3A" w:rsidRDefault="00CF5895">
      <w:pPr>
        <w:pStyle w:val="Akapitzlist"/>
        <w:numPr>
          <w:ilvl w:val="0"/>
          <w:numId w:val="43"/>
        </w:numPr>
        <w:spacing w:line="276" w:lineRule="auto"/>
        <w:jc w:val="both"/>
      </w:pPr>
      <w:r w:rsidRPr="001B4D3A">
        <w:t xml:space="preserve">należy zdemontować </w:t>
      </w:r>
      <w:r w:rsidR="00034DE2" w:rsidRPr="001B4D3A">
        <w:t>dysk</w:t>
      </w:r>
      <w:r w:rsidRPr="001B4D3A">
        <w:t>i</w:t>
      </w:r>
      <w:r w:rsidR="00034DE2" w:rsidRPr="001B4D3A">
        <w:t xml:space="preserve"> i </w:t>
      </w:r>
      <w:r w:rsidRPr="001B4D3A">
        <w:t xml:space="preserve">zabezpieczyć je </w:t>
      </w:r>
      <w:r w:rsidR="00FA0AEF" w:rsidRPr="001B4D3A">
        <w:t>u</w:t>
      </w:r>
      <w:r w:rsidR="00034DE2" w:rsidRPr="001B4D3A">
        <w:t xml:space="preserve"> </w:t>
      </w:r>
      <w:r w:rsidR="00FA0AEF" w:rsidRPr="001B4D3A">
        <w:t xml:space="preserve">Administratora </w:t>
      </w:r>
      <w:r w:rsidRPr="001B4D3A">
        <w:t xml:space="preserve">(na przykład </w:t>
      </w:r>
      <w:r w:rsidR="00034DE2" w:rsidRPr="001B4D3A">
        <w:t>na czas naprawy</w:t>
      </w:r>
      <w:r w:rsidRPr="001B4D3A">
        <w:t>)</w:t>
      </w:r>
      <w:r w:rsidR="00EE7AF0" w:rsidRPr="001B4D3A">
        <w:t>;</w:t>
      </w:r>
    </w:p>
    <w:p w14:paraId="4A2EB260" w14:textId="0340981C" w:rsidR="00B22699" w:rsidRPr="001B4D3A" w:rsidRDefault="00CF5895">
      <w:pPr>
        <w:pStyle w:val="Akapitzlist"/>
        <w:numPr>
          <w:ilvl w:val="0"/>
          <w:numId w:val="43"/>
        </w:numPr>
        <w:spacing w:line="276" w:lineRule="auto"/>
        <w:jc w:val="both"/>
      </w:pPr>
      <w:r w:rsidRPr="001B4D3A">
        <w:t>należy zgrać dane</w:t>
      </w:r>
      <w:r w:rsidR="00034DE2" w:rsidRPr="001B4D3A">
        <w:t xml:space="preserve"> na </w:t>
      </w:r>
      <w:r w:rsidR="00FA0AEF" w:rsidRPr="001B4D3A">
        <w:t xml:space="preserve">inny nośnik </w:t>
      </w:r>
      <w:r w:rsidR="00B22699" w:rsidRPr="001B4D3A">
        <w:t xml:space="preserve">i </w:t>
      </w:r>
      <w:r w:rsidRPr="001B4D3A">
        <w:t xml:space="preserve">usunąć je </w:t>
      </w:r>
      <w:r w:rsidR="00FA0AEF" w:rsidRPr="001B4D3A">
        <w:t>z </w:t>
      </w:r>
      <w:r w:rsidR="00034DE2" w:rsidRPr="001B4D3A">
        <w:t>przekazywanego sprzętu</w:t>
      </w:r>
      <w:r w:rsidR="00EE7AF0" w:rsidRPr="001B4D3A">
        <w:t>.</w:t>
      </w:r>
    </w:p>
    <w:p w14:paraId="4B390B35" w14:textId="691522FB" w:rsidR="00CF5895" w:rsidRPr="001B4D3A" w:rsidRDefault="00CF5895">
      <w:pPr>
        <w:pStyle w:val="Akapitzlist"/>
        <w:numPr>
          <w:ilvl w:val="0"/>
          <w:numId w:val="42"/>
        </w:numPr>
        <w:spacing w:line="276" w:lineRule="auto"/>
        <w:ind w:left="426"/>
        <w:jc w:val="both"/>
      </w:pPr>
      <w:r w:rsidRPr="001B4D3A">
        <w:t>Jeśli firma zewnętrzna dokonująca przeglądu, konserwacji, naprawy oprogramowania, sprzętu IT otrzymuje dostęp do danych osobowych należy zawrzeć umowę powierzenia.</w:t>
      </w:r>
    </w:p>
    <w:p w14:paraId="3EBFC13C" w14:textId="42F9A2B8" w:rsidR="00034DE2" w:rsidRPr="001B4D3A" w:rsidRDefault="00034DE2">
      <w:pPr>
        <w:pStyle w:val="Akapitzlist"/>
        <w:numPr>
          <w:ilvl w:val="0"/>
          <w:numId w:val="42"/>
        </w:numPr>
        <w:spacing w:line="276" w:lineRule="auto"/>
        <w:ind w:left="426"/>
        <w:jc w:val="both"/>
      </w:pPr>
      <w:r w:rsidRPr="001B4D3A">
        <w:t>W przypadku przekazania komputerów innemu użytkownikowi lub j</w:t>
      </w:r>
      <w:r w:rsidR="001E1E69">
        <w:t>ednostce organizacyjnej, dane z </w:t>
      </w:r>
      <w:r w:rsidRPr="001B4D3A">
        <w:t>dysków twardych są usuwane przez Administratora</w:t>
      </w:r>
      <w:r w:rsidR="00B22699" w:rsidRPr="001B4D3A">
        <w:t xml:space="preserve"> lub osobę upoważnioną</w:t>
      </w:r>
      <w:r w:rsidRPr="001B4D3A">
        <w:t xml:space="preserve"> w sposób uniemożliwiający ich odtworzenie.</w:t>
      </w:r>
    </w:p>
    <w:p w14:paraId="5022F9A3" w14:textId="38140949" w:rsidR="00925436" w:rsidRDefault="00034DE2">
      <w:pPr>
        <w:pStyle w:val="Akapitzlist"/>
        <w:numPr>
          <w:ilvl w:val="0"/>
          <w:numId w:val="42"/>
        </w:numPr>
        <w:spacing w:line="276" w:lineRule="auto"/>
        <w:ind w:left="426"/>
        <w:jc w:val="both"/>
      </w:pPr>
      <w:r w:rsidRPr="001B4D3A">
        <w:t>W przypadku złomowania sprzętu komputerowego, nośniki informacji (dyski twarde)</w:t>
      </w:r>
      <w:r w:rsidR="002372BE" w:rsidRPr="001B4D3A">
        <w:t xml:space="preserve"> </w:t>
      </w:r>
      <w:r w:rsidRPr="001B4D3A">
        <w:t>są</w:t>
      </w:r>
      <w:r w:rsidR="001E1E69">
        <w:t xml:space="preserve"> </w:t>
      </w:r>
      <w:r w:rsidRPr="001B4D3A">
        <w:t>fizycznie niszczone przez Administratora</w:t>
      </w:r>
      <w:r w:rsidR="00B22699" w:rsidRPr="001B4D3A">
        <w:t xml:space="preserve"> lub osobę upoważnioną</w:t>
      </w:r>
      <w:r w:rsidRPr="001B4D3A">
        <w:t>.</w:t>
      </w:r>
    </w:p>
    <w:p w14:paraId="30E65EDE" w14:textId="77777777" w:rsidR="00E506F3" w:rsidRDefault="00E506F3" w:rsidP="00E506F3">
      <w:pPr>
        <w:pStyle w:val="Akapitzlist"/>
        <w:spacing w:line="276" w:lineRule="auto"/>
        <w:ind w:left="426"/>
        <w:jc w:val="both"/>
      </w:pPr>
    </w:p>
    <w:p w14:paraId="6349CEE6" w14:textId="77777777" w:rsidR="00C72E0A" w:rsidRPr="001B4D3A" w:rsidRDefault="00C72E0A" w:rsidP="007A7E57"/>
    <w:p w14:paraId="0CA358C4" w14:textId="64CD697A" w:rsidR="00BF76CA" w:rsidRPr="001B4D3A" w:rsidRDefault="00034DE2" w:rsidP="001E1E69">
      <w:pPr>
        <w:pStyle w:val="Nagwek1"/>
      </w:pPr>
      <w:bookmarkStart w:id="50" w:name="_Toc188868046"/>
      <w:r w:rsidRPr="001B4D3A">
        <w:lastRenderedPageBreak/>
        <w:t>Procedura tworzenia kopii zapasowych</w:t>
      </w:r>
      <w:bookmarkEnd w:id="50"/>
    </w:p>
    <w:p w14:paraId="719118EA" w14:textId="77891CD2" w:rsidR="00BF76CA" w:rsidRPr="001B4D3A" w:rsidRDefault="00BF76CA">
      <w:pPr>
        <w:pStyle w:val="Akapitzlist"/>
        <w:numPr>
          <w:ilvl w:val="0"/>
          <w:numId w:val="44"/>
        </w:numPr>
        <w:shd w:val="clear" w:color="auto" w:fill="FFFFFF"/>
        <w:spacing w:line="276" w:lineRule="auto"/>
        <w:ind w:left="426"/>
        <w:jc w:val="both"/>
        <w:rPr>
          <w:highlight w:val="yellow"/>
        </w:rPr>
      </w:pPr>
      <w:r w:rsidRPr="001B4D3A">
        <w:rPr>
          <w:highlight w:val="yellow"/>
        </w:rPr>
        <w:t>Kopie całościowe sporządzane są raz w miesiącu.</w:t>
      </w:r>
    </w:p>
    <w:p w14:paraId="6675AE4F" w14:textId="65542C48" w:rsidR="00BF76CA" w:rsidRPr="001B4D3A" w:rsidRDefault="00BF76CA">
      <w:pPr>
        <w:pStyle w:val="Akapitzlist"/>
        <w:numPr>
          <w:ilvl w:val="0"/>
          <w:numId w:val="44"/>
        </w:numPr>
        <w:shd w:val="clear" w:color="auto" w:fill="FFFFFF"/>
        <w:spacing w:line="276" w:lineRule="auto"/>
        <w:ind w:left="426"/>
        <w:jc w:val="both"/>
        <w:rPr>
          <w:highlight w:val="yellow"/>
        </w:rPr>
      </w:pPr>
      <w:r w:rsidRPr="001B4D3A">
        <w:rPr>
          <w:highlight w:val="yellow"/>
        </w:rPr>
        <w:t>Kopie sporządzane są na dyskach zewnętrznych lub płycie DVD/CD.</w:t>
      </w:r>
    </w:p>
    <w:p w14:paraId="4BACFCB7" w14:textId="4EC72706" w:rsidR="00BF76CA" w:rsidRPr="001B4D3A" w:rsidRDefault="00BF76CA">
      <w:pPr>
        <w:pStyle w:val="Akapitzlist"/>
        <w:numPr>
          <w:ilvl w:val="0"/>
          <w:numId w:val="44"/>
        </w:numPr>
        <w:shd w:val="clear" w:color="auto" w:fill="FFFFFF"/>
        <w:spacing w:line="276" w:lineRule="auto"/>
        <w:ind w:left="426"/>
        <w:jc w:val="both"/>
        <w:rPr>
          <w:highlight w:val="yellow"/>
        </w:rPr>
      </w:pPr>
      <w:r w:rsidRPr="001B4D3A">
        <w:rPr>
          <w:highlight w:val="yellow"/>
        </w:rPr>
        <w:t>Każda nośnik jest opisany datą jej sporządzenia.</w:t>
      </w:r>
    </w:p>
    <w:p w14:paraId="4667E786" w14:textId="73E90719" w:rsidR="00BF76CA" w:rsidRPr="001B4D3A" w:rsidRDefault="00BF76CA">
      <w:pPr>
        <w:pStyle w:val="Akapitzlist"/>
        <w:numPr>
          <w:ilvl w:val="0"/>
          <w:numId w:val="44"/>
        </w:numPr>
        <w:shd w:val="clear" w:color="auto" w:fill="FFFFFF"/>
        <w:spacing w:line="276" w:lineRule="auto"/>
        <w:ind w:left="426"/>
        <w:jc w:val="both"/>
        <w:rPr>
          <w:highlight w:val="yellow"/>
        </w:rPr>
      </w:pPr>
      <w:r w:rsidRPr="001B4D3A">
        <w:rPr>
          <w:highlight w:val="yellow"/>
        </w:rPr>
        <w:t>Kopie zapasowe przechowywane są tak długo jak wymagają tego przepisy prawa.</w:t>
      </w:r>
    </w:p>
    <w:p w14:paraId="1B29E0DD" w14:textId="51640B7E" w:rsidR="00BF76CA" w:rsidRPr="001B4D3A" w:rsidRDefault="00BF76CA">
      <w:pPr>
        <w:pStyle w:val="Akapitzlist"/>
        <w:numPr>
          <w:ilvl w:val="0"/>
          <w:numId w:val="44"/>
        </w:numPr>
        <w:shd w:val="clear" w:color="auto" w:fill="FFFFFF"/>
        <w:spacing w:line="276" w:lineRule="auto"/>
        <w:ind w:left="426"/>
        <w:jc w:val="both"/>
        <w:rPr>
          <w:highlight w:val="yellow"/>
        </w:rPr>
      </w:pPr>
      <w:r w:rsidRPr="001B4D3A">
        <w:rPr>
          <w:highlight w:val="yellow"/>
        </w:rPr>
        <w:t xml:space="preserve">Dostęp do kopii mają osoby upoważnione przez </w:t>
      </w:r>
      <w:r w:rsidR="007A58A1" w:rsidRPr="001B4D3A">
        <w:rPr>
          <w:highlight w:val="yellow"/>
        </w:rPr>
        <w:t>A</w:t>
      </w:r>
      <w:r w:rsidRPr="001B4D3A">
        <w:rPr>
          <w:highlight w:val="yellow"/>
        </w:rPr>
        <w:t>dministratora.</w:t>
      </w:r>
    </w:p>
    <w:p w14:paraId="30A44851" w14:textId="414CAE4E" w:rsidR="00BF76CA" w:rsidRPr="001B4D3A" w:rsidRDefault="00BF76CA">
      <w:pPr>
        <w:pStyle w:val="Akapitzlist"/>
        <w:numPr>
          <w:ilvl w:val="0"/>
          <w:numId w:val="44"/>
        </w:numPr>
        <w:shd w:val="clear" w:color="auto" w:fill="FFFFFF"/>
        <w:spacing w:line="276" w:lineRule="auto"/>
        <w:ind w:left="426"/>
        <w:jc w:val="both"/>
        <w:rPr>
          <w:highlight w:val="yellow"/>
        </w:rPr>
      </w:pPr>
      <w:bookmarkStart w:id="51" w:name="_Hlk26519770"/>
      <w:r w:rsidRPr="001B4D3A">
        <w:rPr>
          <w:highlight w:val="yellow"/>
        </w:rPr>
        <w:t>Kopie przechowywane są miejscu zabezpieczonym na terenie siedziby Administratora.</w:t>
      </w:r>
    </w:p>
    <w:bookmarkEnd w:id="51"/>
    <w:p w14:paraId="54999639" w14:textId="191504A2" w:rsidR="00863D62" w:rsidRPr="001B4D3A" w:rsidRDefault="00863D62">
      <w:pPr>
        <w:pStyle w:val="Akapitzlist"/>
        <w:numPr>
          <w:ilvl w:val="0"/>
          <w:numId w:val="44"/>
        </w:numPr>
        <w:shd w:val="clear" w:color="auto" w:fill="FFFFFF"/>
        <w:tabs>
          <w:tab w:val="left" w:pos="1276"/>
        </w:tabs>
        <w:spacing w:line="276" w:lineRule="auto"/>
        <w:ind w:left="426"/>
        <w:jc w:val="both"/>
        <w:rPr>
          <w:highlight w:val="yellow"/>
        </w:rPr>
      </w:pPr>
      <w:r w:rsidRPr="001B4D3A">
        <w:rPr>
          <w:highlight w:val="yellow"/>
        </w:rPr>
        <w:t>Wykonane kopie zapasowe podlegają testowaniu, mierzeniu i ocen</w:t>
      </w:r>
      <w:r w:rsidR="00B8430C">
        <w:rPr>
          <w:highlight w:val="yellow"/>
        </w:rPr>
        <w:t>ianiu nie rzadziej niż raz na 3 </w:t>
      </w:r>
      <w:r w:rsidRPr="001B4D3A">
        <w:rPr>
          <w:highlight w:val="yellow"/>
        </w:rPr>
        <w:t xml:space="preserve">miesiące. Protokół potwierdzający wykonanie czynności sporządza i przechowuje informatyk. </w:t>
      </w:r>
    </w:p>
    <w:p w14:paraId="2324F5A8" w14:textId="7A758F9D" w:rsidR="00863D62" w:rsidRPr="001B4D3A" w:rsidRDefault="00863D62">
      <w:pPr>
        <w:pStyle w:val="Akapitzlist"/>
        <w:numPr>
          <w:ilvl w:val="0"/>
          <w:numId w:val="44"/>
        </w:numPr>
        <w:shd w:val="clear" w:color="auto" w:fill="FFFFFF"/>
        <w:tabs>
          <w:tab w:val="left" w:pos="1276"/>
        </w:tabs>
        <w:spacing w:line="276" w:lineRule="auto"/>
        <w:ind w:left="426"/>
        <w:jc w:val="both"/>
        <w:rPr>
          <w:highlight w:val="yellow"/>
        </w:rPr>
      </w:pPr>
      <w:r w:rsidRPr="001B4D3A">
        <w:rPr>
          <w:highlight w:val="yellow"/>
        </w:rPr>
        <w:t>Kopie zapasowe należy przechowywać na co najmniej dwóch r</w:t>
      </w:r>
      <w:r w:rsidR="00B8430C">
        <w:rPr>
          <w:highlight w:val="yellow"/>
        </w:rPr>
        <w:t>óżnych nośnikach, w tym jedną z </w:t>
      </w:r>
      <w:r w:rsidRPr="001B4D3A">
        <w:rPr>
          <w:highlight w:val="yellow"/>
        </w:rPr>
        <w:t>nich w wersji offline (np. na płycie CD).</w:t>
      </w:r>
    </w:p>
    <w:p w14:paraId="2EED5D40" w14:textId="631F3CB6" w:rsidR="000413F6" w:rsidRPr="001B4D3A" w:rsidRDefault="000413F6" w:rsidP="001E1E69">
      <w:pPr>
        <w:shd w:val="clear" w:color="auto" w:fill="FFFFFF"/>
        <w:spacing w:line="276" w:lineRule="auto"/>
        <w:jc w:val="both"/>
        <w:rPr>
          <w:highlight w:val="yellow"/>
        </w:rPr>
      </w:pPr>
    </w:p>
    <w:p w14:paraId="4068F180" w14:textId="71F81D64" w:rsidR="000413F6" w:rsidRPr="001B4D3A" w:rsidRDefault="000413F6" w:rsidP="001E1E69">
      <w:pPr>
        <w:shd w:val="clear" w:color="auto" w:fill="FFFFFF"/>
        <w:spacing w:line="276" w:lineRule="auto"/>
        <w:jc w:val="both"/>
        <w:rPr>
          <w:highlight w:val="yellow"/>
        </w:rPr>
      </w:pPr>
      <w:r w:rsidRPr="001B4D3A">
        <w:rPr>
          <w:highlight w:val="yellow"/>
        </w:rPr>
        <w:t>LUB</w:t>
      </w:r>
    </w:p>
    <w:p w14:paraId="568C7532" w14:textId="77777777" w:rsidR="000B396B" w:rsidRPr="001B4D3A" w:rsidRDefault="000B396B" w:rsidP="001E1E69">
      <w:pPr>
        <w:shd w:val="clear" w:color="auto" w:fill="FFFFFF"/>
        <w:spacing w:line="276" w:lineRule="auto"/>
        <w:jc w:val="both"/>
        <w:rPr>
          <w:highlight w:val="yellow"/>
        </w:rPr>
      </w:pPr>
    </w:p>
    <w:p w14:paraId="1C148E79" w14:textId="00AD5798"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Kopie zapasowe dokumentacji serwera tworzone są w sposób zautomatyzowany w oparciu o</w:t>
      </w:r>
      <w:r w:rsidR="006C1F57" w:rsidRPr="001B4D3A">
        <w:rPr>
          <w:highlight w:val="yellow"/>
        </w:rPr>
        <w:t> </w:t>
      </w:r>
      <w:r w:rsidRPr="001B4D3A">
        <w:rPr>
          <w:highlight w:val="yellow"/>
        </w:rPr>
        <w:t>wykorzystanie programowej funkcji serwera.</w:t>
      </w:r>
    </w:p>
    <w:p w14:paraId="5BAA89B4" w14:textId="61EDC551"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Kopie bezpieczeństwa sporządzane są także dla dokumentacji gromadzonej na dyskach stacji roboczych użytkowników w wybranym katalogu.</w:t>
      </w:r>
    </w:p>
    <w:p w14:paraId="38719EC0" w14:textId="70025869"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Kopie całościowe sporządzane są raz w miesiącu</w:t>
      </w:r>
      <w:r w:rsidR="00E60140">
        <w:rPr>
          <w:highlight w:val="yellow"/>
        </w:rPr>
        <w:t>,</w:t>
      </w:r>
      <w:r w:rsidRPr="001B4D3A">
        <w:rPr>
          <w:highlight w:val="yellow"/>
        </w:rPr>
        <w:t xml:space="preserve"> a kopie przyrostowe raz dziennie.</w:t>
      </w:r>
    </w:p>
    <w:p w14:paraId="79E3F5DA" w14:textId="3ADE17AA"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Kopie sporządzane są na wydzielonym twardym dysku wymiennym na komputerze w</w:t>
      </w:r>
      <w:r w:rsidR="001E1E69">
        <w:rPr>
          <w:highlight w:val="yellow"/>
        </w:rPr>
        <w:t xml:space="preserve"> </w:t>
      </w:r>
      <w:r w:rsidRPr="001B4D3A">
        <w:rPr>
          <w:highlight w:val="yellow"/>
        </w:rPr>
        <w:t>specjalnie przeznaczonym do tego pomieszczeniu.</w:t>
      </w:r>
    </w:p>
    <w:p w14:paraId="395B9EB0" w14:textId="16987255" w:rsidR="000413F6" w:rsidRPr="001B4D3A" w:rsidRDefault="00E60140">
      <w:pPr>
        <w:pStyle w:val="Akapitzlist"/>
        <w:numPr>
          <w:ilvl w:val="0"/>
          <w:numId w:val="45"/>
        </w:numPr>
        <w:shd w:val="clear" w:color="auto" w:fill="FFFFFF"/>
        <w:spacing w:line="276" w:lineRule="auto"/>
        <w:ind w:left="426"/>
        <w:jc w:val="both"/>
        <w:rPr>
          <w:highlight w:val="yellow"/>
        </w:rPr>
      </w:pPr>
      <w:r>
        <w:rPr>
          <w:highlight w:val="yellow"/>
        </w:rPr>
        <w:t xml:space="preserve">Dodatkowo - </w:t>
      </w:r>
      <w:r w:rsidR="000413F6" w:rsidRPr="001B4D3A">
        <w:rPr>
          <w:highlight w:val="yellow"/>
        </w:rPr>
        <w:t>raz w miesiącu sporządzane są całościowe kopie miesięczne na streamerze.</w:t>
      </w:r>
    </w:p>
    <w:p w14:paraId="0AE38E66" w14:textId="60181CAC"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Każda taśma streamera jest opisana datą jej sporządzenia</w:t>
      </w:r>
      <w:r w:rsidR="00924ABF">
        <w:rPr>
          <w:highlight w:val="yellow"/>
        </w:rPr>
        <w:t>.</w:t>
      </w:r>
    </w:p>
    <w:p w14:paraId="56DA84F8" w14:textId="0AD307F5"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Kopie całościowe przechowywane są przez okres 5 lat</w:t>
      </w:r>
      <w:r w:rsidR="00377B82">
        <w:rPr>
          <w:highlight w:val="yellow"/>
        </w:rPr>
        <w:t>,</w:t>
      </w:r>
      <w:r w:rsidRPr="001B4D3A">
        <w:rPr>
          <w:highlight w:val="yellow"/>
        </w:rPr>
        <w:t xml:space="preserve"> a kopie przyrostowe przez 1 miesiąc.</w:t>
      </w:r>
    </w:p>
    <w:p w14:paraId="182BF47D" w14:textId="5C2F3F5F"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 xml:space="preserve">Kopie przechowywane są w sejfie w pomieszczeniu </w:t>
      </w:r>
      <w:r w:rsidRPr="00377B82">
        <w:rPr>
          <w:color w:val="FF0000"/>
          <w:highlight w:val="yellow"/>
        </w:rPr>
        <w:t>szefa działu informatyki.</w:t>
      </w:r>
    </w:p>
    <w:p w14:paraId="694F2371" w14:textId="4365239B" w:rsidR="000413F6" w:rsidRPr="001B4D3A" w:rsidRDefault="000413F6">
      <w:pPr>
        <w:pStyle w:val="Akapitzlist"/>
        <w:numPr>
          <w:ilvl w:val="0"/>
          <w:numId w:val="45"/>
        </w:numPr>
        <w:shd w:val="clear" w:color="auto" w:fill="FFFFFF"/>
        <w:spacing w:line="276" w:lineRule="auto"/>
        <w:ind w:left="426"/>
        <w:jc w:val="both"/>
        <w:rPr>
          <w:highlight w:val="yellow"/>
        </w:rPr>
      </w:pPr>
      <w:r w:rsidRPr="001B4D3A">
        <w:rPr>
          <w:highlight w:val="yellow"/>
        </w:rPr>
        <w:t xml:space="preserve">Dostęp do kopii mają tylko osoby upoważnione przez </w:t>
      </w:r>
      <w:r w:rsidR="007A58A1" w:rsidRPr="001B4D3A">
        <w:rPr>
          <w:highlight w:val="yellow"/>
        </w:rPr>
        <w:t>A</w:t>
      </w:r>
      <w:r w:rsidRPr="001B4D3A">
        <w:rPr>
          <w:highlight w:val="yellow"/>
        </w:rPr>
        <w:t>dministratora.</w:t>
      </w:r>
    </w:p>
    <w:p w14:paraId="1D2B60F5" w14:textId="00B32A49" w:rsidR="00630FA7" w:rsidRPr="001B4D3A" w:rsidRDefault="000413F6">
      <w:pPr>
        <w:pStyle w:val="Akapitzlist"/>
        <w:numPr>
          <w:ilvl w:val="0"/>
          <w:numId w:val="45"/>
        </w:numPr>
        <w:shd w:val="clear" w:color="auto" w:fill="FFFFFF"/>
        <w:spacing w:line="276" w:lineRule="auto"/>
        <w:ind w:left="426"/>
        <w:jc w:val="both"/>
      </w:pPr>
      <w:r w:rsidRPr="001B4D3A">
        <w:rPr>
          <w:highlight w:val="yellow"/>
        </w:rPr>
        <w:t>Niszczenie streamera odbywa się poprzez jego rozmontowanie i zniszczenie taśmy poprzez jej pocięcie.</w:t>
      </w:r>
    </w:p>
    <w:p w14:paraId="7469EB63" w14:textId="68CD5F83" w:rsidR="00C66B6A" w:rsidRPr="001B4D3A" w:rsidRDefault="00C66B6A">
      <w:pPr>
        <w:pStyle w:val="Akapitzlist"/>
        <w:numPr>
          <w:ilvl w:val="0"/>
          <w:numId w:val="45"/>
        </w:numPr>
        <w:shd w:val="clear" w:color="auto" w:fill="FFFFFF"/>
        <w:spacing w:line="276" w:lineRule="auto"/>
        <w:ind w:left="426"/>
        <w:jc w:val="both"/>
        <w:rPr>
          <w:highlight w:val="yellow"/>
        </w:rPr>
      </w:pPr>
      <w:r w:rsidRPr="001B4D3A">
        <w:rPr>
          <w:highlight w:val="yellow"/>
        </w:rPr>
        <w:t xml:space="preserve">Wykonane kopie zapasowe podlegają testowaniu, mierzeniu i ocenianiu nie rzadziej niż raz na 3 miesiące. Protokół potwierdzający wykonanie czynności sporządza i przechowuje informatyk. </w:t>
      </w:r>
    </w:p>
    <w:p w14:paraId="29D620BF" w14:textId="69F479B9" w:rsidR="00C66B6A" w:rsidRDefault="00C66B6A">
      <w:pPr>
        <w:pStyle w:val="Akapitzlist"/>
        <w:numPr>
          <w:ilvl w:val="0"/>
          <w:numId w:val="45"/>
        </w:numPr>
        <w:shd w:val="clear" w:color="auto" w:fill="FFFFFF"/>
        <w:spacing w:line="276" w:lineRule="auto"/>
        <w:ind w:left="426"/>
        <w:jc w:val="both"/>
        <w:rPr>
          <w:highlight w:val="yellow"/>
        </w:rPr>
      </w:pPr>
      <w:r w:rsidRPr="001B4D3A">
        <w:rPr>
          <w:highlight w:val="yellow"/>
        </w:rPr>
        <w:t>Kopie zapasowe należy przechowywać na</w:t>
      </w:r>
      <w:r w:rsidR="00327423" w:rsidRPr="001B4D3A">
        <w:rPr>
          <w:highlight w:val="yellow"/>
        </w:rPr>
        <w:t xml:space="preserve"> </w:t>
      </w:r>
      <w:r w:rsidR="00B50195" w:rsidRPr="001B4D3A">
        <w:rPr>
          <w:highlight w:val="yellow"/>
        </w:rPr>
        <w:t>co najmniej</w:t>
      </w:r>
      <w:r w:rsidRPr="001B4D3A">
        <w:rPr>
          <w:highlight w:val="yellow"/>
        </w:rPr>
        <w:t xml:space="preserve"> dwóch różnych </w:t>
      </w:r>
      <w:r w:rsidR="001E1E69">
        <w:rPr>
          <w:highlight w:val="yellow"/>
        </w:rPr>
        <w:t>nośnikach, w tym jedną z nich w </w:t>
      </w:r>
      <w:r w:rsidRPr="001B4D3A">
        <w:rPr>
          <w:highlight w:val="yellow"/>
        </w:rPr>
        <w:t>wersji offline (np. na płycie CD).</w:t>
      </w:r>
    </w:p>
    <w:p w14:paraId="0FCE60A8" w14:textId="77777777" w:rsidR="00BA7123" w:rsidRDefault="00BA7123" w:rsidP="001E1E69">
      <w:pPr>
        <w:shd w:val="clear" w:color="auto" w:fill="FFFFFF"/>
        <w:spacing w:line="276" w:lineRule="auto"/>
        <w:jc w:val="both"/>
        <w:rPr>
          <w:highlight w:val="yellow"/>
        </w:rPr>
      </w:pPr>
    </w:p>
    <w:p w14:paraId="1EAF8C37" w14:textId="48C415FA" w:rsidR="00BA7123" w:rsidRDefault="00BA7123" w:rsidP="001E1E69">
      <w:pPr>
        <w:shd w:val="clear" w:color="auto" w:fill="FFFFFF"/>
        <w:spacing w:line="276" w:lineRule="auto"/>
        <w:jc w:val="both"/>
        <w:rPr>
          <w:highlight w:val="yellow"/>
        </w:rPr>
      </w:pPr>
      <w:r>
        <w:rPr>
          <w:highlight w:val="yellow"/>
        </w:rPr>
        <w:t>LUB</w:t>
      </w:r>
    </w:p>
    <w:p w14:paraId="04D9B109" w14:textId="77777777" w:rsidR="00BA7123" w:rsidRDefault="00BA7123" w:rsidP="001E1E69">
      <w:pPr>
        <w:shd w:val="clear" w:color="auto" w:fill="FFFFFF"/>
        <w:spacing w:line="276" w:lineRule="auto"/>
        <w:jc w:val="both"/>
        <w:rPr>
          <w:highlight w:val="yellow"/>
        </w:rPr>
      </w:pPr>
    </w:p>
    <w:p w14:paraId="57CA764D" w14:textId="033BC8E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rFonts w:eastAsia="Times New Roman"/>
          <w:color w:val="000000"/>
          <w:highlight w:val="yellow"/>
        </w:rPr>
        <w:t>Kopie dokumentów gromadzonych na stacjach roboczych (w szczególności plików umieszczonych w folderach systemowych Pulpit oraz Dokumenty) sporządzane są automatycznie z wykorzystaniem aplikacji OneDrive od Microsoft, który zapewnia Administratorowi oprogramowanie.</w:t>
      </w:r>
    </w:p>
    <w:p w14:paraId="0D295CF0"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rFonts w:eastAsia="Times New Roman"/>
          <w:color w:val="000000"/>
          <w:highlight w:val="yellow"/>
        </w:rPr>
        <w:t>Kopie zapasowe dokumentów przechowywanych na serwerze SharePoint od Microsoft wykonywane są automatycznie w sposób przyrostowy z zachowaniem historii zmian.</w:t>
      </w:r>
    </w:p>
    <w:p w14:paraId="06DF2B6C"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highlight w:val="yellow"/>
        </w:rPr>
        <w:t xml:space="preserve">Mechanizm zapisywania zmian w plikach na SharePoint/OneDrive mają charakter ciągły – wszystkie modyfikacje dokonywane są online i zapisywane na bieżąco na serwerze. </w:t>
      </w:r>
    </w:p>
    <w:p w14:paraId="3A91859B" w14:textId="5B2199B5"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highlight w:val="yellow"/>
        </w:rPr>
        <w:t xml:space="preserve">Domyślnie kopie zapasowe danych pakietu Microsoft 365 są tworzone raz dziennie. </w:t>
      </w:r>
    </w:p>
    <w:p w14:paraId="7BBF6E10"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highlight w:val="yellow"/>
        </w:rPr>
        <w:t xml:space="preserve">Operacje tworzenia kopii zapasowych są uruchamiane automatycznie w przybliżonych odstępach. </w:t>
      </w:r>
    </w:p>
    <w:p w14:paraId="79EE4515"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highlight w:val="yellow"/>
        </w:rPr>
        <w:t xml:space="preserve">Chmura Microsoft 365 ma charakter rozproszony na najbliższe serwerownie. Oznacza to, że kopie zapasowe mogą zostać podzielone i przechowywane na kliku różnych serwerach. </w:t>
      </w:r>
    </w:p>
    <w:p w14:paraId="44DD3EC6"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rFonts w:eastAsia="Times New Roman"/>
          <w:color w:val="000000"/>
          <w:highlight w:val="yellow"/>
        </w:rPr>
        <w:t>Kopie sporządzane są na dyskach zewnętrznych lub płycie DVD/CD.</w:t>
      </w:r>
    </w:p>
    <w:p w14:paraId="76BE0D6A"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rFonts w:eastAsia="Times New Roman"/>
          <w:color w:val="000000"/>
          <w:highlight w:val="yellow"/>
        </w:rPr>
        <w:t>Każdy nośnik DVD/CD zawierający kopie zapasową opisana jest datą jej sporządzenia.</w:t>
      </w:r>
    </w:p>
    <w:p w14:paraId="74159364" w14:textId="3D9BB2C8"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rFonts w:eastAsia="Times New Roman"/>
          <w:color w:val="000000"/>
          <w:highlight w:val="yellow"/>
        </w:rPr>
        <w:t>W przypadku wykonywania kopii zapasowych na dyskach zewnętrznych, k</w:t>
      </w:r>
      <w:r w:rsidR="00B8430C">
        <w:rPr>
          <w:rFonts w:eastAsia="Times New Roman"/>
          <w:color w:val="000000"/>
          <w:highlight w:val="yellow"/>
        </w:rPr>
        <w:t>ażda z kopii jest umieszczona w </w:t>
      </w:r>
      <w:r w:rsidRPr="00BA7123">
        <w:rPr>
          <w:rFonts w:eastAsia="Times New Roman"/>
          <w:color w:val="000000"/>
          <w:highlight w:val="yellow"/>
        </w:rPr>
        <w:t>odrębnym katalogu opisanym datą jej wykonania.</w:t>
      </w:r>
    </w:p>
    <w:p w14:paraId="7AC45524"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rFonts w:eastAsia="Times New Roman"/>
          <w:color w:val="000000"/>
          <w:highlight w:val="yellow"/>
        </w:rPr>
        <w:t>Dostęp do kopii mają osoby upoważnione przez Administratora.</w:t>
      </w:r>
    </w:p>
    <w:p w14:paraId="590342FB" w14:textId="77777777" w:rsidR="00BA7123" w:rsidRPr="00BA7123" w:rsidRDefault="00BA7123">
      <w:pPr>
        <w:pStyle w:val="Akapitzlist"/>
        <w:widowControl/>
        <w:numPr>
          <w:ilvl w:val="0"/>
          <w:numId w:val="46"/>
        </w:numPr>
        <w:autoSpaceDE/>
        <w:adjustRightInd/>
        <w:spacing w:line="276" w:lineRule="auto"/>
        <w:ind w:left="426"/>
        <w:jc w:val="both"/>
        <w:rPr>
          <w:rFonts w:eastAsia="Times New Roman"/>
          <w:highlight w:val="yellow"/>
        </w:rPr>
      </w:pPr>
      <w:r w:rsidRPr="00BA7123">
        <w:rPr>
          <w:rFonts w:eastAsia="Times New Roman"/>
          <w:color w:val="000000"/>
          <w:highlight w:val="yellow"/>
        </w:rPr>
        <w:t>Kopie przechowywane są miejscu zabezpieczonym na terenie siedziby Administratora.</w:t>
      </w:r>
    </w:p>
    <w:p w14:paraId="6D2D8F97" w14:textId="77777777" w:rsidR="00BA7123" w:rsidRPr="00BA7123" w:rsidRDefault="00BA7123">
      <w:pPr>
        <w:pStyle w:val="Akapitzlist"/>
        <w:widowControl/>
        <w:numPr>
          <w:ilvl w:val="0"/>
          <w:numId w:val="46"/>
        </w:numPr>
        <w:autoSpaceDE/>
        <w:adjustRightInd/>
        <w:spacing w:line="276" w:lineRule="auto"/>
        <w:ind w:left="426"/>
        <w:jc w:val="both"/>
        <w:rPr>
          <w:rFonts w:eastAsiaTheme="minorHAnsi"/>
          <w:highlight w:val="yellow"/>
        </w:rPr>
      </w:pPr>
      <w:r w:rsidRPr="00BA7123">
        <w:rPr>
          <w:rFonts w:eastAsia="Times New Roman"/>
          <w:color w:val="000000"/>
          <w:highlight w:val="yellow"/>
        </w:rPr>
        <w:t xml:space="preserve">Wykonane kopie zapasowe podlegają testowaniu, mierzeniu i ocenianiu nie rzadziej niż raz na 3 miesiące. </w:t>
      </w:r>
    </w:p>
    <w:p w14:paraId="1B627D87" w14:textId="77777777" w:rsidR="00BA7123" w:rsidRPr="00BA7123" w:rsidRDefault="00BA7123" w:rsidP="001E1E69">
      <w:pPr>
        <w:shd w:val="clear" w:color="auto" w:fill="FFFFFF"/>
        <w:spacing w:line="276" w:lineRule="auto"/>
        <w:jc w:val="both"/>
        <w:rPr>
          <w:highlight w:val="yellow"/>
        </w:rPr>
      </w:pPr>
    </w:p>
    <w:p w14:paraId="4F66CC30" w14:textId="77777777" w:rsidR="00C72E0A" w:rsidRPr="001B4D3A" w:rsidRDefault="00C72E0A" w:rsidP="00925436">
      <w:pPr>
        <w:widowControl/>
        <w:autoSpaceDE/>
        <w:autoSpaceDN/>
        <w:adjustRightInd/>
        <w:spacing w:line="276" w:lineRule="auto"/>
        <w:ind w:left="68"/>
        <w:jc w:val="both"/>
        <w:rPr>
          <w:highlight w:val="yellow"/>
        </w:rPr>
      </w:pPr>
    </w:p>
    <w:p w14:paraId="4F50AB88" w14:textId="59CE7F70" w:rsidR="00630FA7" w:rsidRPr="00503787" w:rsidRDefault="00F21C7E" w:rsidP="00E14387">
      <w:pPr>
        <w:pStyle w:val="Nagwek1"/>
      </w:pPr>
      <w:bookmarkStart w:id="52" w:name="_Toc188868047"/>
      <w:r w:rsidRPr="00503787">
        <w:lastRenderedPageBreak/>
        <w:t>Procedura zarządzania zmianą w systemie, który nie jest własnością Administratora</w:t>
      </w:r>
      <w:r w:rsidR="00C72E0A" w:rsidRPr="00503787">
        <w:t xml:space="preserve"> </w:t>
      </w:r>
      <w:r w:rsidRPr="00503787">
        <w:t>(Administrator korzysta ze wsparcia podmiotu – podmiot przetwarzający)</w:t>
      </w:r>
      <w:bookmarkEnd w:id="52"/>
    </w:p>
    <w:p w14:paraId="7BD6CCA1" w14:textId="3144D387" w:rsidR="00304C4B" w:rsidRPr="00503787" w:rsidRDefault="00304C4B">
      <w:pPr>
        <w:pStyle w:val="Akapitzlist"/>
        <w:numPr>
          <w:ilvl w:val="0"/>
          <w:numId w:val="3"/>
        </w:numPr>
        <w:ind w:left="0" w:firstLine="0"/>
        <w:jc w:val="both"/>
      </w:pPr>
      <w:r w:rsidRPr="00503787">
        <w:t xml:space="preserve">Obowiązki Administratora w stosunku do podmiotu przetwarzającego opisane zostały w </w:t>
      </w:r>
      <w:r w:rsidR="00E25F11" w:rsidRPr="00503787">
        <w:t>rozdziale</w:t>
      </w:r>
      <w:r w:rsidR="00582C30" w:rsidRPr="00503787">
        <w:t xml:space="preserve"> „Udostępnianie i powierzanie danych osobowych”. </w:t>
      </w:r>
      <w:r w:rsidRPr="00503787">
        <w:t xml:space="preserve">. </w:t>
      </w:r>
    </w:p>
    <w:p w14:paraId="37952998" w14:textId="77777777" w:rsidR="00F21C7E" w:rsidRPr="00503787" w:rsidRDefault="00F21C7E">
      <w:pPr>
        <w:pStyle w:val="Akapitzlist"/>
        <w:numPr>
          <w:ilvl w:val="0"/>
          <w:numId w:val="3"/>
        </w:numPr>
        <w:ind w:left="0" w:firstLine="0"/>
        <w:jc w:val="both"/>
      </w:pPr>
      <w:r w:rsidRPr="00503787">
        <w:t>Administrator w umowie powierzenia przetwarzania danych osobowych z podmiotem przetwarzającym zawiera obowiązek stosowania przed wprowadzeniem i nie rzadziej niż raz w roku testowania, mierzenia i oceniania skuteczności środków technicznych i organizacyjnych (nadzór i monitorowanie prac rozwojowych nad systemami) mających zapewnić bezpieczeństwo przetwarzanych danych osobowych w systemach informatycznych oraz przedstawiać nie rzadziej niż raz w roku Administratorowi raporty z prowadzonych testów, itp.</w:t>
      </w:r>
    </w:p>
    <w:p w14:paraId="706970A0" w14:textId="07BC7566" w:rsidR="00F21C7E" w:rsidRPr="00503787" w:rsidRDefault="00F21C7E">
      <w:pPr>
        <w:pStyle w:val="Akapitzlist"/>
        <w:numPr>
          <w:ilvl w:val="0"/>
          <w:numId w:val="3"/>
        </w:numPr>
        <w:ind w:left="0" w:firstLine="0"/>
        <w:jc w:val="both"/>
      </w:pPr>
      <w:r w:rsidRPr="00503787">
        <w:t>Zmiana w systemie powinna zostać w sposób formalny (np. pisemne powiadomienie o konieczności wprowadzenia zmiany) zainicjowana przez Administrato</w:t>
      </w:r>
      <w:r w:rsidR="00377B82" w:rsidRPr="00503787">
        <w:t xml:space="preserve">ra lub podmiot przetwarzający - </w:t>
      </w:r>
      <w:r w:rsidRPr="00503787">
        <w:t>ustalenie celu zmiany.</w:t>
      </w:r>
    </w:p>
    <w:p w14:paraId="1812A41C" w14:textId="28B5BCBE" w:rsidR="00F21C7E" w:rsidRPr="00503787" w:rsidRDefault="00F21C7E">
      <w:pPr>
        <w:pStyle w:val="Akapitzlist"/>
        <w:numPr>
          <w:ilvl w:val="0"/>
          <w:numId w:val="3"/>
        </w:numPr>
        <w:ind w:left="0" w:firstLine="0"/>
        <w:jc w:val="both"/>
      </w:pPr>
      <w:r w:rsidRPr="00503787">
        <w:t xml:space="preserve">Komórka organizacyjna podmiotu przetwarzającego odpowiedzialna </w:t>
      </w:r>
      <w:r w:rsidR="00377B82" w:rsidRPr="00503787">
        <w:t>za wdrożenie zmian przygotowuje</w:t>
      </w:r>
      <w:r w:rsidRPr="00503787">
        <w:t xml:space="preserve"> oraz w jasny i czytelny sposób przedstawia plan zmian w systemie, w szczególności obszarów</w:t>
      </w:r>
      <w:r w:rsidR="00924ABF" w:rsidRPr="00503787">
        <w:t>,</w:t>
      </w:r>
      <w:r w:rsidRPr="00503787">
        <w:t xml:space="preserve"> które mogą mieć wpływ na bezpieczeństwo danych osobowych</w:t>
      </w:r>
      <w:r w:rsidR="00924ABF" w:rsidRPr="00503787">
        <w:t xml:space="preserve"> </w:t>
      </w:r>
      <w:r w:rsidRPr="00503787">
        <w:t xml:space="preserve">do rekomendacji inspektora ochrony danych, radcy prawego oraz </w:t>
      </w:r>
      <w:r w:rsidR="0032283B" w:rsidRPr="00503787">
        <w:t>osoby wyznaczonej np. informatyka.</w:t>
      </w:r>
    </w:p>
    <w:p w14:paraId="1E2E94ED" w14:textId="068B5B95" w:rsidR="00F21C7E" w:rsidRPr="00503787" w:rsidRDefault="00F21C7E">
      <w:pPr>
        <w:pStyle w:val="Akapitzlist"/>
        <w:numPr>
          <w:ilvl w:val="0"/>
          <w:numId w:val="3"/>
        </w:numPr>
        <w:ind w:left="0" w:firstLine="0"/>
        <w:jc w:val="both"/>
      </w:pPr>
      <w:r w:rsidRPr="00503787">
        <w:t xml:space="preserve">Po uzyskaniu rekomendacji inspektora ochrony danych, radcy prawnego oraz </w:t>
      </w:r>
      <w:r w:rsidR="0032283B" w:rsidRPr="00503787">
        <w:t>osoby wyznaczonej np. informatyka</w:t>
      </w:r>
      <w:r w:rsidRPr="00503787">
        <w:t>, plan zmian w systemie zatwierdza Administrator.</w:t>
      </w:r>
    </w:p>
    <w:p w14:paraId="7C13F7E6" w14:textId="77777777" w:rsidR="00F21C7E" w:rsidRPr="00503787" w:rsidRDefault="00F21C7E">
      <w:pPr>
        <w:pStyle w:val="Akapitzlist"/>
        <w:numPr>
          <w:ilvl w:val="0"/>
          <w:numId w:val="3"/>
        </w:numPr>
        <w:ind w:left="0" w:firstLine="0"/>
        <w:jc w:val="both"/>
      </w:pPr>
      <w:r w:rsidRPr="00503787">
        <w:t xml:space="preserve">Za bezpieczne wdrożenie zmian odpowiada wskazana przez Administratora komórka organizacyjna. </w:t>
      </w:r>
    </w:p>
    <w:p w14:paraId="251A2E6A" w14:textId="77777777" w:rsidR="00F21C7E" w:rsidRPr="00503787" w:rsidRDefault="00F21C7E">
      <w:pPr>
        <w:pStyle w:val="Akapitzlist"/>
        <w:numPr>
          <w:ilvl w:val="0"/>
          <w:numId w:val="3"/>
        </w:numPr>
        <w:ind w:left="0" w:firstLine="0"/>
        <w:jc w:val="both"/>
      </w:pPr>
      <w:r w:rsidRPr="00503787">
        <w:t>Administrator i podmiot przetwarzający odpowiadają za testowanie zmian, w szczególności za sprawdzenie bezpieczeństwa systemu i czy wszystkie problemy systemowe zostały rozwiązane.</w:t>
      </w:r>
    </w:p>
    <w:p w14:paraId="787355B9" w14:textId="77777777" w:rsidR="00F21C7E" w:rsidRPr="00503787" w:rsidRDefault="00F21C7E">
      <w:pPr>
        <w:pStyle w:val="Akapitzlist"/>
        <w:numPr>
          <w:ilvl w:val="0"/>
          <w:numId w:val="3"/>
        </w:numPr>
        <w:ind w:left="0" w:firstLine="0"/>
        <w:jc w:val="both"/>
      </w:pPr>
      <w:r w:rsidRPr="00503787">
        <w:t xml:space="preserve">Testowanie systemów może odbyć się wyłącznie w środowisku testowym, tj. poza pracą bieżącą systemów. </w:t>
      </w:r>
    </w:p>
    <w:p w14:paraId="7BAC8367" w14:textId="77777777" w:rsidR="00F21C7E" w:rsidRPr="00503787" w:rsidRDefault="00F21C7E">
      <w:pPr>
        <w:pStyle w:val="Akapitzlist"/>
        <w:numPr>
          <w:ilvl w:val="0"/>
          <w:numId w:val="3"/>
        </w:numPr>
        <w:ind w:left="0" w:firstLine="0"/>
        <w:jc w:val="both"/>
      </w:pPr>
      <w:r w:rsidRPr="00503787">
        <w:t>Zabrania się stosowania danych rzeczywistych w charakterze danych testowych.</w:t>
      </w:r>
    </w:p>
    <w:p w14:paraId="243A0785" w14:textId="77777777" w:rsidR="00F21C7E" w:rsidRPr="00503787" w:rsidRDefault="00F21C7E">
      <w:pPr>
        <w:pStyle w:val="Akapitzlist"/>
        <w:numPr>
          <w:ilvl w:val="0"/>
          <w:numId w:val="3"/>
        </w:numPr>
        <w:ind w:left="0" w:firstLine="0"/>
        <w:jc w:val="both"/>
      </w:pPr>
      <w:r w:rsidRPr="00503787">
        <w:t xml:space="preserve">Administrator i podmiot przetwarzający mają obowiązek: </w:t>
      </w:r>
    </w:p>
    <w:p w14:paraId="613F51F4" w14:textId="5AD27D9F" w:rsidR="00F21C7E" w:rsidRPr="00503787" w:rsidRDefault="00F21C7E">
      <w:pPr>
        <w:pStyle w:val="Akapitzlist"/>
        <w:numPr>
          <w:ilvl w:val="0"/>
          <w:numId w:val="4"/>
        </w:numPr>
        <w:ind w:left="0" w:firstLine="0"/>
        <w:jc w:val="both"/>
      </w:pPr>
      <w:r w:rsidRPr="00503787">
        <w:t>ewidencjonowania zmian wprowadzanych w systemach, wspomagania zarządzania projektami i ich kontroli</w:t>
      </w:r>
      <w:r w:rsidR="00292393" w:rsidRPr="00503787">
        <w:t>;</w:t>
      </w:r>
    </w:p>
    <w:p w14:paraId="5537F945" w14:textId="582A2F53" w:rsidR="00F21C7E" w:rsidRPr="00503787" w:rsidRDefault="00F21C7E">
      <w:pPr>
        <w:pStyle w:val="Akapitzlist"/>
        <w:numPr>
          <w:ilvl w:val="0"/>
          <w:numId w:val="4"/>
        </w:numPr>
        <w:ind w:left="0" w:firstLine="0"/>
        <w:jc w:val="both"/>
      </w:pPr>
      <w:r w:rsidRPr="00503787">
        <w:t>stosować ochronę danych osobowych na etapie projektowania zmian w systemie</w:t>
      </w:r>
      <w:r w:rsidR="00292393" w:rsidRPr="00503787">
        <w:t>;</w:t>
      </w:r>
    </w:p>
    <w:p w14:paraId="5F62C107" w14:textId="656678F0" w:rsidR="00F21C7E" w:rsidRPr="00503787" w:rsidRDefault="00F21C7E">
      <w:pPr>
        <w:pStyle w:val="Akapitzlist"/>
        <w:numPr>
          <w:ilvl w:val="0"/>
          <w:numId w:val="4"/>
        </w:numPr>
        <w:ind w:left="0" w:firstLine="0"/>
        <w:jc w:val="both"/>
      </w:pPr>
      <w:r w:rsidRPr="00503787">
        <w:t>przeprowadzania regularnych przeglądów bezpieczeństwa danych osobowych w systemie, nie rzadziej niż raz w roku</w:t>
      </w:r>
      <w:r w:rsidR="00292393" w:rsidRPr="00503787">
        <w:t>;</w:t>
      </w:r>
    </w:p>
    <w:p w14:paraId="6A941823" w14:textId="77777777" w:rsidR="00F21C7E" w:rsidRPr="00503787" w:rsidRDefault="00F21C7E">
      <w:pPr>
        <w:pStyle w:val="Akapitzlist"/>
        <w:numPr>
          <w:ilvl w:val="0"/>
          <w:numId w:val="4"/>
        </w:numPr>
        <w:ind w:left="0" w:firstLine="0"/>
        <w:jc w:val="both"/>
      </w:pPr>
      <w:r w:rsidRPr="00503787">
        <w:t>przechowywania dokumentacji dowodowej z przeprowadzanych audytów zabezpieczeń oraz środków technicznych i organizacyjnych.</w:t>
      </w:r>
    </w:p>
    <w:p w14:paraId="4B914E3E" w14:textId="53385C1E" w:rsidR="00F21C7E" w:rsidRPr="00503787" w:rsidRDefault="00F21C7E">
      <w:pPr>
        <w:pStyle w:val="Akapitzlist"/>
        <w:widowControl/>
        <w:numPr>
          <w:ilvl w:val="0"/>
          <w:numId w:val="3"/>
        </w:numPr>
        <w:autoSpaceDE/>
        <w:autoSpaceDN/>
        <w:adjustRightInd/>
        <w:ind w:left="0" w:firstLine="0"/>
        <w:jc w:val="both"/>
      </w:pPr>
      <w:r w:rsidRPr="00503787">
        <w:t>Administrator i podmiot przetwarzający przy dokonywaniu oceny proporcjonalności zabezpieczeń powinien wziąć pod uwagę czynniki i okoliczności dotyczące przetwarzania (np. rodzaj, sposób przetwarzania danych) i ryzyko, jakie się z nim wiąże.</w:t>
      </w:r>
    </w:p>
    <w:p w14:paraId="5D9BA01B" w14:textId="77777777" w:rsidR="008A4D0C" w:rsidRDefault="008A4D0C" w:rsidP="008A4D0C">
      <w:pPr>
        <w:widowControl/>
        <w:autoSpaceDE/>
        <w:autoSpaceDN/>
        <w:adjustRightInd/>
        <w:spacing w:line="276" w:lineRule="auto"/>
        <w:jc w:val="both"/>
        <w:rPr>
          <w:highlight w:val="yellow"/>
        </w:rPr>
      </w:pPr>
    </w:p>
    <w:p w14:paraId="67FF21F8" w14:textId="77777777" w:rsidR="008A4D0C" w:rsidRPr="001B4D3A" w:rsidRDefault="008A4D0C" w:rsidP="008A4D0C">
      <w:pPr>
        <w:pStyle w:val="Nagwek1"/>
      </w:pPr>
      <w:bookmarkStart w:id="53" w:name="_Toc517123646"/>
      <w:bookmarkStart w:id="54" w:name="_Toc188868048"/>
      <w:bookmarkStart w:id="55" w:name="_Toc517123641"/>
      <w:bookmarkStart w:id="56" w:name="_Hlk26532394"/>
      <w:r w:rsidRPr="001B4D3A">
        <w:t>Udostępnianie i powierzanie danych osobowych</w:t>
      </w:r>
      <w:bookmarkEnd w:id="53"/>
      <w:bookmarkEnd w:id="54"/>
    </w:p>
    <w:p w14:paraId="41C70521" w14:textId="77777777" w:rsidR="008A4D0C" w:rsidRPr="001B4D3A" w:rsidRDefault="008A4D0C">
      <w:pPr>
        <w:pStyle w:val="Akapitzlist"/>
        <w:numPr>
          <w:ilvl w:val="0"/>
          <w:numId w:val="68"/>
        </w:numPr>
        <w:shd w:val="clear" w:color="auto" w:fill="FFFFFF"/>
        <w:spacing w:line="276" w:lineRule="auto"/>
        <w:ind w:left="426"/>
        <w:jc w:val="both"/>
      </w:pPr>
      <w:r w:rsidRPr="001B4D3A">
        <w:t>Dane osobowe mog</w:t>
      </w:r>
      <w:r w:rsidRPr="001B4D3A">
        <w:rPr>
          <w:rFonts w:eastAsia="Times New Roman"/>
        </w:rPr>
        <w:t>ą być udostępnione osobom i podmiotom z mocy przepisów prawa lub jeżeli w sposób wiarygodny uzasadnią one potrzebę ich posiadania, a ich udostępnienie nie naruszy praw i wolności osób, których one dotyczą.</w:t>
      </w:r>
    </w:p>
    <w:p w14:paraId="0B1C9B42" w14:textId="77777777" w:rsidR="008A4D0C" w:rsidRPr="001B4D3A" w:rsidRDefault="008A4D0C">
      <w:pPr>
        <w:pStyle w:val="Akapitzlist"/>
        <w:numPr>
          <w:ilvl w:val="0"/>
          <w:numId w:val="68"/>
        </w:numPr>
        <w:shd w:val="clear" w:color="auto" w:fill="FFFFFF"/>
        <w:spacing w:line="276" w:lineRule="auto"/>
        <w:ind w:left="426"/>
        <w:jc w:val="both"/>
      </w:pPr>
      <w:r w:rsidRPr="001B4D3A">
        <w:t>Administrator odmawia udost</w:t>
      </w:r>
      <w:r w:rsidRPr="001B4D3A">
        <w:rPr>
          <w:rFonts w:eastAsia="Times New Roman"/>
        </w:rPr>
        <w:t>ępnienia danych, jeżeli spowodowałoby to naruszenie dóbr osobistych osób, których dane dotyczą lub innych osób.</w:t>
      </w:r>
    </w:p>
    <w:p w14:paraId="637CE567" w14:textId="28F922EB" w:rsidR="008A4D0C" w:rsidRPr="001B4D3A" w:rsidRDefault="008A4D0C">
      <w:pPr>
        <w:pStyle w:val="Akapitzlist"/>
        <w:numPr>
          <w:ilvl w:val="0"/>
          <w:numId w:val="68"/>
        </w:numPr>
        <w:shd w:val="clear" w:color="auto" w:fill="FFFFFF"/>
        <w:spacing w:line="276" w:lineRule="auto"/>
        <w:ind w:left="426"/>
        <w:jc w:val="both"/>
      </w:pPr>
      <w:r w:rsidRPr="001B4D3A">
        <w:t>Powierzenie danych mo</w:t>
      </w:r>
      <w:r w:rsidRPr="001B4D3A">
        <w:rPr>
          <w:rFonts w:eastAsia="Times New Roman"/>
        </w:rPr>
        <w:t>że nastąpić wyłącznie w drodze pisemnej umowy, w której podmiot przetwarzający dane zobowiązuje się do przestrzegania obowiązujących przepisów RODO. Umow</w:t>
      </w:r>
      <w:r w:rsidR="00B8430C">
        <w:rPr>
          <w:rFonts w:eastAsia="Times New Roman"/>
        </w:rPr>
        <w:t>a powinna zawierać informacje o </w:t>
      </w:r>
      <w:r w:rsidRPr="001B4D3A">
        <w:rPr>
          <w:rFonts w:eastAsia="Times New Roman"/>
        </w:rPr>
        <w:t>podstawie prawnej powierzenia danych, celu i sposobie ich przetwarzania.</w:t>
      </w:r>
    </w:p>
    <w:p w14:paraId="4979839F" w14:textId="77777777" w:rsidR="008A4D0C" w:rsidRPr="001B4D3A" w:rsidRDefault="008A4D0C">
      <w:pPr>
        <w:pStyle w:val="Akapitzlist"/>
        <w:numPr>
          <w:ilvl w:val="0"/>
          <w:numId w:val="68"/>
        </w:numPr>
        <w:shd w:val="clear" w:color="auto" w:fill="FFFFFF"/>
        <w:spacing w:line="276" w:lineRule="auto"/>
        <w:ind w:left="426"/>
        <w:jc w:val="both"/>
      </w:pPr>
      <w:r w:rsidRPr="001B4D3A">
        <w:rPr>
          <w:rFonts w:eastAsia="Times New Roman"/>
        </w:rPr>
        <w:t>Administrator powinien korzystać z usług takich podmiotów przetwarzających, które zapewniają wystarczające gwarancje wdrożenia odpowiednich środków technicznych i organizacyjnych, by przetwarzanie spełniało wymogi rozporządzenia i chroniło prawa osób, których dane dotyczą.</w:t>
      </w:r>
    </w:p>
    <w:p w14:paraId="55BB577B" w14:textId="3EED3BEF" w:rsidR="008A4D0C" w:rsidRPr="001B4D3A" w:rsidRDefault="008A4D0C">
      <w:pPr>
        <w:pStyle w:val="Akapitzlist"/>
        <w:numPr>
          <w:ilvl w:val="0"/>
          <w:numId w:val="68"/>
        </w:numPr>
        <w:spacing w:line="276" w:lineRule="auto"/>
        <w:ind w:left="426"/>
        <w:jc w:val="both"/>
      </w:pPr>
      <w:r w:rsidRPr="001B4D3A">
        <w:t>Administrator przed podpisaniem umowy głównej dotyczącej w</w:t>
      </w:r>
      <w:r w:rsidR="001E1E69">
        <w:t>spółpracy, np. w postępowaniu o </w:t>
      </w:r>
      <w:r w:rsidRPr="001B4D3A">
        <w:t>udzielenie zamówienia publicznego, powinien wymagać od podmiotu przetwarzającego złożenia na etapie składania ofert, wypełnionej „ankiety dla podmiotu przetwarzającego” w celu dokonania oceny czy wykonawca zapewnia wystarczające gwarancje wdrożenia odpowiednich środków technicznych i organizacyjnych, by przetwarzanie danych osobowych spełniało wymogi RODO i chroniło prawa osób, których dane dotyczą.</w:t>
      </w:r>
    </w:p>
    <w:p w14:paraId="0F17F908" w14:textId="77777777" w:rsidR="008A4D0C" w:rsidRPr="001B4D3A" w:rsidRDefault="008A4D0C">
      <w:pPr>
        <w:pStyle w:val="Akapitzlist"/>
        <w:numPr>
          <w:ilvl w:val="0"/>
          <w:numId w:val="68"/>
        </w:numPr>
        <w:shd w:val="clear" w:color="auto" w:fill="FFFFFF"/>
        <w:spacing w:line="276" w:lineRule="auto"/>
        <w:ind w:left="426"/>
        <w:jc w:val="both"/>
      </w:pPr>
      <w:r w:rsidRPr="001B4D3A">
        <w:t>Administrator powinien stosować audyty jako najistotniejsze środki bezpieczeństwa. Konieczne jest zapewnienie regularnego monitoringu stosowanych zabezpieczeń oraz prowadzenia stałego nadzoru nad podmiotem przetwarzającym poprzez np. audyty i inspekcje.</w:t>
      </w:r>
    </w:p>
    <w:p w14:paraId="25B9583D" w14:textId="5B9AB688" w:rsidR="008A4D0C" w:rsidRPr="001B4D3A" w:rsidRDefault="008A4D0C">
      <w:pPr>
        <w:pStyle w:val="Akapitzlist"/>
        <w:numPr>
          <w:ilvl w:val="0"/>
          <w:numId w:val="68"/>
        </w:numPr>
        <w:shd w:val="clear" w:color="auto" w:fill="FFFFFF"/>
        <w:spacing w:line="276" w:lineRule="auto"/>
        <w:ind w:left="426"/>
        <w:jc w:val="both"/>
      </w:pPr>
      <w:r w:rsidRPr="001B4D3A">
        <w:rPr>
          <w:rFonts w:eastAsia="Times New Roman"/>
        </w:rPr>
        <w:t>Administrator jest odpowiedzialny za cykliczne, co najmniej raz w roku, pr</w:t>
      </w:r>
      <w:r w:rsidR="001E1E69">
        <w:rPr>
          <w:rFonts w:eastAsia="Times New Roman"/>
        </w:rPr>
        <w:t>zeprowadzenie audytu w </w:t>
      </w:r>
      <w:r w:rsidRPr="001B4D3A">
        <w:rPr>
          <w:rFonts w:eastAsia="Times New Roman"/>
        </w:rPr>
        <w:t>podmiocie przetwarzającym.</w:t>
      </w:r>
    </w:p>
    <w:p w14:paraId="527AD5B4" w14:textId="77777777" w:rsidR="008A4D0C" w:rsidRPr="001B4D3A" w:rsidRDefault="008A4D0C">
      <w:pPr>
        <w:pStyle w:val="Akapitzlist"/>
        <w:numPr>
          <w:ilvl w:val="0"/>
          <w:numId w:val="68"/>
        </w:numPr>
        <w:shd w:val="clear" w:color="auto" w:fill="FFFFFF"/>
        <w:spacing w:line="276" w:lineRule="auto"/>
        <w:ind w:left="426"/>
        <w:jc w:val="both"/>
      </w:pPr>
      <w:r w:rsidRPr="001B4D3A">
        <w:t>Audyt w podmiocie przetwarzającym prowadzony jest według ankiety audytowej przygotowanej przez Inspektora Ochrony Danych.</w:t>
      </w:r>
    </w:p>
    <w:p w14:paraId="4D654769" w14:textId="77777777" w:rsidR="008A4D0C" w:rsidRPr="001B4D3A" w:rsidRDefault="008A4D0C" w:rsidP="00791DA4">
      <w:pPr>
        <w:ind w:left="426"/>
      </w:pPr>
    </w:p>
    <w:p w14:paraId="41716C00" w14:textId="77777777" w:rsidR="008A4D0C" w:rsidRPr="007A7E57" w:rsidRDefault="008A4D0C" w:rsidP="008A4D0C">
      <w:pPr>
        <w:pStyle w:val="Nagwek1"/>
      </w:pPr>
      <w:bookmarkStart w:id="57" w:name="_Toc188868049"/>
      <w:r w:rsidRPr="001B4D3A">
        <w:lastRenderedPageBreak/>
        <w:t>Współadministrowanie danymi osobowymi</w:t>
      </w:r>
      <w:bookmarkEnd w:id="57"/>
    </w:p>
    <w:p w14:paraId="37490235" w14:textId="77777777" w:rsidR="008A4D0C" w:rsidRPr="001B4D3A" w:rsidRDefault="008A4D0C">
      <w:pPr>
        <w:pStyle w:val="Akapitzlist"/>
        <w:numPr>
          <w:ilvl w:val="0"/>
          <w:numId w:val="62"/>
        </w:numPr>
        <w:shd w:val="clear" w:color="auto" w:fill="FFFFFF"/>
        <w:spacing w:line="276" w:lineRule="auto"/>
        <w:ind w:left="426"/>
        <w:jc w:val="both"/>
      </w:pPr>
      <w:r w:rsidRPr="001B4D3A">
        <w:t>Współadministrowanie danymi osobowymi następuje, gdy Administrator wraz z innym podmiotem wspólnie ustala cele i sposoby przetwarzania danych osobowych.</w:t>
      </w:r>
    </w:p>
    <w:p w14:paraId="06E68CAA" w14:textId="77777777" w:rsidR="008A4D0C" w:rsidRPr="001B4D3A" w:rsidRDefault="008A4D0C">
      <w:pPr>
        <w:pStyle w:val="Akapitzlist"/>
        <w:numPr>
          <w:ilvl w:val="0"/>
          <w:numId w:val="62"/>
        </w:numPr>
        <w:shd w:val="clear" w:color="auto" w:fill="FFFFFF"/>
        <w:spacing w:line="276" w:lineRule="auto"/>
        <w:ind w:left="426"/>
        <w:jc w:val="both"/>
      </w:pPr>
      <w:r w:rsidRPr="001B4D3A">
        <w:t>W drodze pisemnej umowy zwanej „porozumienie o współadministrowaniu danymi osobowymi” Administratorzy określają:</w:t>
      </w:r>
    </w:p>
    <w:p w14:paraId="55AF0E54" w14:textId="77777777" w:rsidR="008A4D0C" w:rsidRPr="001B4D3A" w:rsidRDefault="008A4D0C">
      <w:pPr>
        <w:pStyle w:val="Akapitzlist"/>
        <w:numPr>
          <w:ilvl w:val="0"/>
          <w:numId w:val="63"/>
        </w:numPr>
        <w:shd w:val="clear" w:color="auto" w:fill="FFFFFF"/>
        <w:spacing w:line="276" w:lineRule="auto"/>
        <w:jc w:val="both"/>
      </w:pPr>
      <w:r w:rsidRPr="001B4D3A">
        <w:t>zakres swojej odpowiedzialności wynikającej z RODO</w:t>
      </w:r>
      <w:r>
        <w:t>,</w:t>
      </w:r>
      <w:r w:rsidRPr="001B4D3A">
        <w:t xml:space="preserve"> w szczególności w zakresie realizacji obowiązku informacyjnego, o którym </w:t>
      </w:r>
      <w:r w:rsidRPr="005B26B3">
        <w:t xml:space="preserve">mowa w </w:t>
      </w:r>
      <w:r>
        <w:t>rozdziale „Obowiązek informacyjny i wyrażenie zgody”</w:t>
      </w:r>
      <w:r w:rsidRPr="001B4D3A">
        <w:t xml:space="preserve"> oraz realizacji praw osób, których dane dotyczą;</w:t>
      </w:r>
    </w:p>
    <w:p w14:paraId="37C58BAD" w14:textId="77777777" w:rsidR="008A4D0C" w:rsidRPr="001B4D3A" w:rsidRDefault="008A4D0C">
      <w:pPr>
        <w:pStyle w:val="Akapitzlist"/>
        <w:numPr>
          <w:ilvl w:val="0"/>
          <w:numId w:val="63"/>
        </w:numPr>
        <w:shd w:val="clear" w:color="auto" w:fill="FFFFFF"/>
        <w:spacing w:line="276" w:lineRule="auto"/>
        <w:jc w:val="both"/>
      </w:pPr>
      <w:r w:rsidRPr="001B4D3A">
        <w:t>punkt kontaktowy dla osób, których dane dotyczą.</w:t>
      </w:r>
    </w:p>
    <w:p w14:paraId="308C398D" w14:textId="368EA24E" w:rsidR="008A4D0C" w:rsidRDefault="008A4D0C">
      <w:pPr>
        <w:pStyle w:val="Akapitzlist"/>
        <w:numPr>
          <w:ilvl w:val="0"/>
          <w:numId w:val="62"/>
        </w:numPr>
        <w:shd w:val="clear" w:color="auto" w:fill="FFFFFF"/>
        <w:spacing w:line="276" w:lineRule="auto"/>
        <w:ind w:left="426"/>
        <w:jc w:val="both"/>
      </w:pPr>
      <w:r w:rsidRPr="001B4D3A">
        <w:t xml:space="preserve">Każdy przypadek współadministrowania danymi osobowymi </w:t>
      </w:r>
      <w:r w:rsidR="001E1E69">
        <w:t>powinien zostać skonsultowany i </w:t>
      </w:r>
      <w:r w:rsidRPr="001B4D3A">
        <w:t>zatwierdzony przez Inspektora Ochrony Danych.</w:t>
      </w:r>
    </w:p>
    <w:p w14:paraId="51D47D80" w14:textId="77777777" w:rsidR="00813EB0" w:rsidRDefault="00813EB0" w:rsidP="001E1E69">
      <w:pPr>
        <w:shd w:val="clear" w:color="auto" w:fill="FFFFFF"/>
        <w:spacing w:line="276" w:lineRule="auto"/>
        <w:jc w:val="both"/>
      </w:pPr>
    </w:p>
    <w:p w14:paraId="7C4222D3" w14:textId="77777777" w:rsidR="00813EB0" w:rsidRPr="007A7E57" w:rsidRDefault="00813EB0" w:rsidP="00813EB0">
      <w:pPr>
        <w:pStyle w:val="Nagwek1"/>
      </w:pPr>
      <w:bookmarkStart w:id="58" w:name="_Toc188868050"/>
      <w:r w:rsidRPr="001B4D3A">
        <w:t>Procedura postępowania, gdy Administrator występuje jako podmiot przetwarzający</w:t>
      </w:r>
      <w:bookmarkEnd w:id="58"/>
    </w:p>
    <w:p w14:paraId="103EEC0C" w14:textId="77777777" w:rsidR="00813EB0" w:rsidRPr="001B4D3A" w:rsidRDefault="00813EB0">
      <w:pPr>
        <w:pStyle w:val="Akapitzlist"/>
        <w:numPr>
          <w:ilvl w:val="0"/>
          <w:numId w:val="64"/>
        </w:numPr>
        <w:spacing w:line="276" w:lineRule="auto"/>
        <w:ind w:left="426"/>
        <w:jc w:val="both"/>
      </w:pPr>
      <w:r w:rsidRPr="001B4D3A">
        <w:t xml:space="preserve">W niniejszym </w:t>
      </w:r>
      <w:r>
        <w:t>rozdziale</w:t>
      </w:r>
      <w:r w:rsidRPr="001B4D3A">
        <w:t xml:space="preserve"> Administrator rozumiany jest jako podmiot zewnętrzny powierzający dane osobowe.</w:t>
      </w:r>
    </w:p>
    <w:p w14:paraId="58F23158" w14:textId="77777777" w:rsidR="00813EB0" w:rsidRPr="001B4D3A" w:rsidRDefault="00813EB0">
      <w:pPr>
        <w:pStyle w:val="Akapitzlist"/>
        <w:numPr>
          <w:ilvl w:val="0"/>
          <w:numId w:val="64"/>
        </w:numPr>
        <w:spacing w:line="276" w:lineRule="auto"/>
        <w:ind w:left="426"/>
        <w:jc w:val="both"/>
      </w:pPr>
      <w:r w:rsidRPr="001B4D3A">
        <w:t>Podmiot przetwarzający jest zobowiązana stosować się do zapisów umowy powierzenia przetwarzania danych osobowych oraz RODO.</w:t>
      </w:r>
    </w:p>
    <w:p w14:paraId="5E5BE485" w14:textId="77777777" w:rsidR="00813EB0" w:rsidRPr="001B4D3A" w:rsidRDefault="00813EB0">
      <w:pPr>
        <w:pStyle w:val="Akapitzlist"/>
        <w:numPr>
          <w:ilvl w:val="0"/>
          <w:numId w:val="64"/>
        </w:numPr>
        <w:spacing w:line="276" w:lineRule="auto"/>
        <w:ind w:left="426"/>
        <w:jc w:val="both"/>
      </w:pPr>
      <w:r w:rsidRPr="001B4D3A">
        <w:t>Podmiot występujący w roli Administratora na każde żądanie otrzymuje od podmiotu przetwarzającego rejestr kategorii czynności przetwarzania obejmujący tylko powierzone dane osobowe.</w:t>
      </w:r>
    </w:p>
    <w:p w14:paraId="065A9D35" w14:textId="77777777" w:rsidR="00813EB0" w:rsidRPr="001B4D3A" w:rsidRDefault="00813EB0">
      <w:pPr>
        <w:pStyle w:val="Akapitzlist"/>
        <w:numPr>
          <w:ilvl w:val="0"/>
          <w:numId w:val="64"/>
        </w:numPr>
        <w:spacing w:line="276" w:lineRule="auto"/>
        <w:ind w:left="426"/>
        <w:jc w:val="both"/>
      </w:pPr>
      <w:r w:rsidRPr="001B4D3A">
        <w:t>Wszystkie osoby dopuszczone do przetwarzania danych osobowych otrzymują upoważnienie do przetwarzania danych osobowych zgodne z załącznikiem nr 1 lub ze wzorem zgodnym z umową. Wszystkie osoby upoważnione zobowiązane są do podpisania oświadczenia o zachowaniu poufności. Podmiot występujący w roli Administratora na każde żądanie otrzymuje od podmiotu przetwarzającego wykaz osób upoważnionych do przetwarzania powierzonych danych osobowych.</w:t>
      </w:r>
    </w:p>
    <w:p w14:paraId="5D4DBA64" w14:textId="07FED8A1" w:rsidR="00813EB0" w:rsidRPr="001B4D3A" w:rsidRDefault="00813EB0">
      <w:pPr>
        <w:pStyle w:val="Akapitzlist"/>
        <w:numPr>
          <w:ilvl w:val="0"/>
          <w:numId w:val="64"/>
        </w:numPr>
        <w:spacing w:line="276" w:lineRule="auto"/>
        <w:ind w:left="426"/>
        <w:jc w:val="both"/>
      </w:pPr>
      <w:r w:rsidRPr="001B4D3A">
        <w:t>Notyfikacja incydentów bezpieczeństwa danych osobowych oraz inf</w:t>
      </w:r>
      <w:r w:rsidR="00B8430C">
        <w:t>ormowania podmiot występujący w </w:t>
      </w:r>
      <w:r w:rsidRPr="001B4D3A">
        <w:t xml:space="preserve">roli Administratora o zdarzeniach następuje zgodnie z umową powierzenia przetwarzania danych osobowych oraz </w:t>
      </w:r>
      <w:r>
        <w:rPr>
          <w:rFonts w:eastAsia="Times New Roman"/>
          <w:spacing w:val="-8"/>
        </w:rPr>
        <w:t>rozdziałem „Procedura postępowania na wypadek wystąpienia naruszenia ochrony danych”.</w:t>
      </w:r>
    </w:p>
    <w:p w14:paraId="09F47AC1" w14:textId="77777777" w:rsidR="00813EB0" w:rsidRPr="001B4D3A" w:rsidRDefault="00813EB0">
      <w:pPr>
        <w:pStyle w:val="Akapitzlist"/>
        <w:numPr>
          <w:ilvl w:val="0"/>
          <w:numId w:val="64"/>
        </w:numPr>
        <w:spacing w:line="276" w:lineRule="auto"/>
        <w:ind w:left="426"/>
        <w:jc w:val="both"/>
      </w:pPr>
      <w:r w:rsidRPr="001B4D3A">
        <w:t>W przypadku otrzymania wniosku od osoby, której dane dotyczą, należy niezwłocznie zawiadomić o tym fakcie podmiot występujący w roli Administratora. Sposób realizacji wniosku należy ustalić z podmiotem występującym w roli Administratora.</w:t>
      </w:r>
    </w:p>
    <w:p w14:paraId="0315EB39" w14:textId="648B5B2E" w:rsidR="00813EB0" w:rsidRPr="001B4D3A" w:rsidRDefault="00813EB0">
      <w:pPr>
        <w:pStyle w:val="Akapitzlist"/>
        <w:numPr>
          <w:ilvl w:val="0"/>
          <w:numId w:val="64"/>
        </w:numPr>
        <w:spacing w:line="276" w:lineRule="auto"/>
        <w:ind w:left="426"/>
        <w:jc w:val="both"/>
      </w:pPr>
      <w:r w:rsidRPr="001B4D3A">
        <w:t>Zasady zwrotu i usunięcia danych osobowych reguluje umowa powierzenia przetwarzania danych osobowych. W przypadku braku właściwych zapisów w umowie zastosow</w:t>
      </w:r>
      <w:r w:rsidR="00B8430C">
        <w:t>anie mają procedury określone w </w:t>
      </w:r>
      <w:r w:rsidRPr="001B4D3A">
        <w:t>niniejszej Polityce ochrony danych osobowych.</w:t>
      </w:r>
    </w:p>
    <w:p w14:paraId="0E889790" w14:textId="77777777" w:rsidR="008A4D0C" w:rsidRPr="001B4D3A" w:rsidRDefault="008A4D0C" w:rsidP="008A4D0C">
      <w:bookmarkStart w:id="59" w:name="_Hlk26529115"/>
      <w:bookmarkStart w:id="60" w:name="_Hlk26534269"/>
    </w:p>
    <w:p w14:paraId="6D8E884F" w14:textId="2C4BDA15" w:rsidR="00B11380" w:rsidRPr="007A7E57" w:rsidRDefault="000425BC" w:rsidP="00E14387">
      <w:pPr>
        <w:pStyle w:val="Nagwek1"/>
      </w:pPr>
      <w:bookmarkStart w:id="61" w:name="_Hlk26516569"/>
      <w:bookmarkStart w:id="62" w:name="_Toc188868051"/>
      <w:bookmarkStart w:id="63" w:name="_Hlk26519928"/>
      <w:bookmarkStart w:id="64" w:name="_Hlk26522216"/>
      <w:bookmarkStart w:id="65" w:name="_Hlk26528904"/>
      <w:bookmarkEnd w:id="55"/>
      <w:bookmarkEnd w:id="56"/>
      <w:bookmarkEnd w:id="59"/>
      <w:bookmarkEnd w:id="60"/>
      <w:r w:rsidRPr="001B4D3A">
        <w:t>Procedura postępowania na wypadek wystąpienia naruszenia ochrony danych</w:t>
      </w:r>
      <w:bookmarkEnd w:id="61"/>
      <w:bookmarkEnd w:id="62"/>
    </w:p>
    <w:p w14:paraId="498C1714" w14:textId="43592473" w:rsidR="00A37491" w:rsidRPr="00D550F0" w:rsidRDefault="00A37491">
      <w:pPr>
        <w:pStyle w:val="Akapitzlist"/>
        <w:numPr>
          <w:ilvl w:val="0"/>
          <w:numId w:val="65"/>
        </w:numPr>
        <w:shd w:val="clear" w:color="auto" w:fill="FFFFFF"/>
        <w:spacing w:line="276" w:lineRule="auto"/>
        <w:ind w:left="426"/>
        <w:jc w:val="both"/>
        <w:rPr>
          <w:bCs/>
        </w:rPr>
      </w:pPr>
      <w:bookmarkStart w:id="66" w:name="_Hlk26516612"/>
      <w:r w:rsidRPr="00D550F0">
        <w:rPr>
          <w:bCs/>
        </w:rPr>
        <w:t>Procedura została opracowana w celu zapewnienia sprawnego oraz prawidłowego reagowania na wystąpienie naruszenia ochrony danych</w:t>
      </w:r>
      <w:r w:rsidR="00CF5895" w:rsidRPr="00D550F0">
        <w:rPr>
          <w:bCs/>
        </w:rPr>
        <w:t xml:space="preserve"> osobowych</w:t>
      </w:r>
      <w:r w:rsidRPr="00D550F0">
        <w:rPr>
          <w:bCs/>
        </w:rPr>
        <w:t>. Ma ona zastosowanie do wszelkich danych osobowych przetwarzanych przez Administratora zarówno w jego siedzibie, jak i poza nią.</w:t>
      </w:r>
    </w:p>
    <w:p w14:paraId="1E5E3ADA" w14:textId="05682AB3" w:rsidR="00A37491" w:rsidRPr="00D550F0" w:rsidRDefault="00A37491">
      <w:pPr>
        <w:pStyle w:val="Akapitzlist"/>
        <w:numPr>
          <w:ilvl w:val="0"/>
          <w:numId w:val="65"/>
        </w:numPr>
        <w:shd w:val="clear" w:color="auto" w:fill="FFFFFF"/>
        <w:spacing w:line="276" w:lineRule="auto"/>
        <w:ind w:left="426"/>
        <w:jc w:val="both"/>
        <w:rPr>
          <w:bCs/>
        </w:rPr>
      </w:pPr>
      <w:r w:rsidRPr="00D550F0">
        <w:rPr>
          <w:bCs/>
        </w:rPr>
        <w:t xml:space="preserve">Katalog przykładowych </w:t>
      </w:r>
      <w:r w:rsidR="00B8430C" w:rsidRPr="00D550F0">
        <w:rPr>
          <w:bCs/>
        </w:rPr>
        <w:t xml:space="preserve">zagrożeń i naruszeń, jakie mogą </w:t>
      </w:r>
      <w:r w:rsidRPr="00D550F0">
        <w:rPr>
          <w:bCs/>
        </w:rPr>
        <w:t>wystąpić w związku z</w:t>
      </w:r>
      <w:r w:rsidR="00181C2F" w:rsidRPr="00D550F0">
        <w:rPr>
          <w:bCs/>
        </w:rPr>
        <w:t> </w:t>
      </w:r>
      <w:r w:rsidRPr="00D550F0">
        <w:rPr>
          <w:bCs/>
        </w:rPr>
        <w:t xml:space="preserve">przetwarzaniem danych znajduje </w:t>
      </w:r>
      <w:r w:rsidR="00B8430C" w:rsidRPr="00D550F0">
        <w:rPr>
          <w:bCs/>
        </w:rPr>
        <w:t xml:space="preserve">się </w:t>
      </w:r>
      <w:r w:rsidRPr="00D550F0">
        <w:rPr>
          <w:bCs/>
        </w:rPr>
        <w:t xml:space="preserve">w załączniku nr </w:t>
      </w:r>
      <w:r w:rsidR="00B748BA" w:rsidRPr="00D550F0">
        <w:rPr>
          <w:bCs/>
        </w:rPr>
        <w:t>7</w:t>
      </w:r>
      <w:r w:rsidRPr="00D550F0">
        <w:rPr>
          <w:bCs/>
        </w:rPr>
        <w:t xml:space="preserve"> do </w:t>
      </w:r>
      <w:r w:rsidR="00863D62" w:rsidRPr="00D550F0">
        <w:rPr>
          <w:bCs/>
        </w:rPr>
        <w:t>niniejszej Polityki</w:t>
      </w:r>
      <w:r w:rsidRPr="00D550F0">
        <w:rPr>
          <w:bCs/>
        </w:rPr>
        <w:t>.</w:t>
      </w:r>
    </w:p>
    <w:p w14:paraId="200475D8" w14:textId="295F872E" w:rsidR="00A37491" w:rsidRPr="00D550F0" w:rsidRDefault="00A37491">
      <w:pPr>
        <w:pStyle w:val="Akapitzlist"/>
        <w:numPr>
          <w:ilvl w:val="0"/>
          <w:numId w:val="65"/>
        </w:numPr>
        <w:shd w:val="clear" w:color="auto" w:fill="FFFFFF"/>
        <w:spacing w:line="276" w:lineRule="auto"/>
        <w:ind w:left="426"/>
        <w:jc w:val="both"/>
        <w:rPr>
          <w:bCs/>
        </w:rPr>
      </w:pPr>
      <w:r w:rsidRPr="00D550F0">
        <w:rPr>
          <w:bCs/>
        </w:rPr>
        <w:t>Każda osoba upoważniona do przetwarzania danych osobowych zobowiązana jest</w:t>
      </w:r>
      <w:r w:rsidR="0045538E" w:rsidRPr="00D550F0">
        <w:rPr>
          <w:bCs/>
        </w:rPr>
        <w:t xml:space="preserve"> </w:t>
      </w:r>
      <w:r w:rsidRPr="00D550F0">
        <w:rPr>
          <w:bCs/>
        </w:rPr>
        <w:t>do</w:t>
      </w:r>
      <w:r w:rsidR="00B8430C" w:rsidRPr="00D550F0">
        <w:rPr>
          <w:bCs/>
        </w:rPr>
        <w:t xml:space="preserve"> </w:t>
      </w:r>
      <w:r w:rsidRPr="00D550F0">
        <w:rPr>
          <w:bCs/>
        </w:rPr>
        <w:t>powiadomienia Administratora bądź osób przez niego upoważnionych o przypadku stwierdzenia lub podejrzenia naruszenia ochrony danych osobowych. Zawiadomienie</w:t>
      </w:r>
      <w:r w:rsidR="0045538E" w:rsidRPr="00D550F0">
        <w:rPr>
          <w:bCs/>
        </w:rPr>
        <w:t xml:space="preserve"> </w:t>
      </w:r>
      <w:r w:rsidRPr="00D550F0">
        <w:rPr>
          <w:bCs/>
        </w:rPr>
        <w:t>ma</w:t>
      </w:r>
      <w:r w:rsidR="00181C2F" w:rsidRPr="00D550F0">
        <w:rPr>
          <w:bCs/>
        </w:rPr>
        <w:t> </w:t>
      </w:r>
      <w:r w:rsidRPr="00D550F0">
        <w:rPr>
          <w:bCs/>
        </w:rPr>
        <w:t>nastąpić bez zbędnej zwłoki, ale w przeciągu 24 godzin od zaistnienia sytuacji.</w:t>
      </w:r>
      <w:r w:rsidR="00863D62" w:rsidRPr="00D550F0">
        <w:rPr>
          <w:bCs/>
        </w:rPr>
        <w:t xml:space="preserve"> Osoba stwierdzająca naruszenie musi uzupełnić raport, który stanowi załącznik nr 5 do niniejszej Polityki.</w:t>
      </w:r>
    </w:p>
    <w:p w14:paraId="66299F3B" w14:textId="78C0F6F5" w:rsidR="00A37491" w:rsidRPr="00D550F0" w:rsidRDefault="00A37491">
      <w:pPr>
        <w:pStyle w:val="Akapitzlist"/>
        <w:numPr>
          <w:ilvl w:val="0"/>
          <w:numId w:val="65"/>
        </w:numPr>
        <w:shd w:val="clear" w:color="auto" w:fill="FFFFFF"/>
        <w:spacing w:line="276" w:lineRule="auto"/>
        <w:ind w:left="426"/>
        <w:jc w:val="both"/>
        <w:rPr>
          <w:bCs/>
        </w:rPr>
      </w:pPr>
      <w:r w:rsidRPr="00D550F0">
        <w:rPr>
          <w:bCs/>
        </w:rPr>
        <w:t>Osoba, która stwierdzi fakt naruszenia ma obowiązek podjąć działania niezbędne</w:t>
      </w:r>
      <w:r w:rsidR="0045538E" w:rsidRPr="00D550F0">
        <w:rPr>
          <w:bCs/>
        </w:rPr>
        <w:t xml:space="preserve"> </w:t>
      </w:r>
      <w:r w:rsidRPr="00D550F0">
        <w:rPr>
          <w:bCs/>
        </w:rPr>
        <w:t>do</w:t>
      </w:r>
      <w:r w:rsidR="00B8430C" w:rsidRPr="00D550F0">
        <w:rPr>
          <w:bCs/>
        </w:rPr>
        <w:t xml:space="preserve"> </w:t>
      </w:r>
      <w:r w:rsidRPr="00D550F0">
        <w:rPr>
          <w:bCs/>
        </w:rPr>
        <w:t>powstrzymania skutków naruszenia oraz zabezpieczyć dowody umożliwiające ustalenie przyczyn i skutków naruszenia.</w:t>
      </w:r>
    </w:p>
    <w:p w14:paraId="65CE8A60" w14:textId="2E46C55C" w:rsidR="00A37491" w:rsidRPr="00D550F0" w:rsidRDefault="00A37491">
      <w:pPr>
        <w:pStyle w:val="Akapitzlist"/>
        <w:numPr>
          <w:ilvl w:val="0"/>
          <w:numId w:val="65"/>
        </w:numPr>
        <w:shd w:val="clear" w:color="auto" w:fill="FFFFFF"/>
        <w:spacing w:line="276" w:lineRule="auto"/>
        <w:ind w:left="426"/>
        <w:jc w:val="both"/>
        <w:rPr>
          <w:bCs/>
        </w:rPr>
      </w:pPr>
      <w:r w:rsidRPr="00D550F0">
        <w:rPr>
          <w:bCs/>
        </w:rPr>
        <w:t>Administrator podejmuje działania w celu zaradzenia naruszeniu oc</w:t>
      </w:r>
      <w:r w:rsidR="00B8430C" w:rsidRPr="00D550F0">
        <w:rPr>
          <w:bCs/>
        </w:rPr>
        <w:t>hrony danych osobowych, w tym w </w:t>
      </w:r>
      <w:r w:rsidRPr="00D550F0">
        <w:rPr>
          <w:bCs/>
        </w:rPr>
        <w:t>celu zminimalizowania jego ewentualnych negatywnych skutków.</w:t>
      </w:r>
    </w:p>
    <w:p w14:paraId="3F9F6CF3" w14:textId="383CDBA3" w:rsidR="00A37491" w:rsidRPr="00D550F0" w:rsidRDefault="00A37491">
      <w:pPr>
        <w:pStyle w:val="Akapitzlist"/>
        <w:numPr>
          <w:ilvl w:val="0"/>
          <w:numId w:val="65"/>
        </w:numPr>
        <w:shd w:val="clear" w:color="auto" w:fill="FFFFFF"/>
        <w:spacing w:line="276" w:lineRule="auto"/>
        <w:ind w:left="426"/>
        <w:jc w:val="both"/>
        <w:rPr>
          <w:bCs/>
        </w:rPr>
      </w:pPr>
      <w:r w:rsidRPr="00D550F0">
        <w:rPr>
          <w:bCs/>
        </w:rPr>
        <w:t>Administrator przeprowadza analizę pod kątem wystąpienia ryzyka naruszenia praw</w:t>
      </w:r>
      <w:r w:rsidR="0045538E" w:rsidRPr="00D550F0">
        <w:rPr>
          <w:bCs/>
        </w:rPr>
        <w:t xml:space="preserve"> </w:t>
      </w:r>
      <w:r w:rsidRPr="00D550F0">
        <w:rPr>
          <w:bCs/>
        </w:rPr>
        <w:t>i</w:t>
      </w:r>
      <w:r w:rsidR="00B8430C" w:rsidRPr="00D550F0">
        <w:rPr>
          <w:bCs/>
        </w:rPr>
        <w:t xml:space="preserve"> </w:t>
      </w:r>
      <w:r w:rsidRPr="00D550F0">
        <w:rPr>
          <w:bCs/>
        </w:rPr>
        <w:t>wolności osób fizycznych</w:t>
      </w:r>
      <w:r w:rsidR="00582C30" w:rsidRPr="00D550F0">
        <w:rPr>
          <w:bCs/>
        </w:rPr>
        <w:t>.</w:t>
      </w:r>
      <w:r w:rsidRPr="00D550F0">
        <w:rPr>
          <w:bCs/>
        </w:rPr>
        <w:t xml:space="preserve"> W przypadku stwierdzenia:</w:t>
      </w:r>
    </w:p>
    <w:p w14:paraId="4E7831C5" w14:textId="46C53ADC" w:rsidR="00813298" w:rsidRPr="00D550F0" w:rsidRDefault="00813298">
      <w:pPr>
        <w:pStyle w:val="Akapitzlist"/>
        <w:numPr>
          <w:ilvl w:val="0"/>
          <w:numId w:val="66"/>
        </w:numPr>
        <w:shd w:val="clear" w:color="auto" w:fill="FFFFFF"/>
        <w:spacing w:line="276" w:lineRule="auto"/>
        <w:jc w:val="both"/>
        <w:rPr>
          <w:bCs/>
        </w:rPr>
      </w:pPr>
      <w:r w:rsidRPr="00D550F0">
        <w:rPr>
          <w:bCs/>
        </w:rPr>
        <w:t>braku lub niskiego prawdopodobieństwa wystąpienia ryzyka Administrator zwolniony jest z obowiązku powiadamiania Prezesa UODO oraz osoby, której dane dotyczą</w:t>
      </w:r>
      <w:r w:rsidR="0045538E" w:rsidRPr="00D550F0">
        <w:rPr>
          <w:bCs/>
        </w:rPr>
        <w:t xml:space="preserve"> </w:t>
      </w:r>
      <w:r w:rsidRPr="00D550F0">
        <w:rPr>
          <w:bCs/>
        </w:rPr>
        <w:t>o</w:t>
      </w:r>
      <w:r w:rsidR="00B8430C" w:rsidRPr="00D550F0">
        <w:rPr>
          <w:bCs/>
        </w:rPr>
        <w:t xml:space="preserve"> </w:t>
      </w:r>
      <w:r w:rsidRPr="00D550F0">
        <w:rPr>
          <w:bCs/>
        </w:rPr>
        <w:t>naruszeniu. Wnioski z przeprowadzonej analizy należy odnotować w wewnętrznym rejestrze naruszeń</w:t>
      </w:r>
      <w:r w:rsidR="00292393" w:rsidRPr="00D550F0">
        <w:rPr>
          <w:bCs/>
        </w:rPr>
        <w:t>;</w:t>
      </w:r>
    </w:p>
    <w:p w14:paraId="741A3ACA" w14:textId="77777777" w:rsidR="00813298" w:rsidRPr="00D550F0" w:rsidRDefault="00813298">
      <w:pPr>
        <w:pStyle w:val="Akapitzlist"/>
        <w:numPr>
          <w:ilvl w:val="0"/>
          <w:numId w:val="66"/>
        </w:numPr>
        <w:shd w:val="clear" w:color="auto" w:fill="FFFFFF"/>
        <w:spacing w:line="276" w:lineRule="auto"/>
        <w:jc w:val="both"/>
        <w:rPr>
          <w:bCs/>
        </w:rPr>
      </w:pPr>
      <w:r w:rsidRPr="00D550F0">
        <w:rPr>
          <w:bCs/>
        </w:rPr>
        <w:t>wysokiego prawdopodobieństwa wystąpienia ryzyka Administrator ma obowiązek:</w:t>
      </w:r>
    </w:p>
    <w:p w14:paraId="2D4E4AA0" w14:textId="57779366" w:rsidR="00813298" w:rsidRPr="00D550F0" w:rsidRDefault="00813298">
      <w:pPr>
        <w:pStyle w:val="Akapitzlist"/>
        <w:numPr>
          <w:ilvl w:val="0"/>
          <w:numId w:val="67"/>
        </w:numPr>
        <w:shd w:val="clear" w:color="auto" w:fill="FFFFFF"/>
        <w:spacing w:line="276" w:lineRule="auto"/>
        <w:jc w:val="both"/>
        <w:rPr>
          <w:bCs/>
        </w:rPr>
      </w:pPr>
      <w:r w:rsidRPr="00D550F0">
        <w:rPr>
          <w:bCs/>
        </w:rPr>
        <w:t>bez zbędnej zwłoki zawiadomić osobę, której dane dotyczą, o naruszeniu ochrony da</w:t>
      </w:r>
      <w:r w:rsidR="00B8430C" w:rsidRPr="00D550F0">
        <w:rPr>
          <w:bCs/>
        </w:rPr>
        <w:t xml:space="preserve">nych osobowych </w:t>
      </w:r>
      <w:r w:rsidR="00B8430C" w:rsidRPr="00D550F0">
        <w:rPr>
          <w:bCs/>
        </w:rPr>
        <w:lastRenderedPageBreak/>
        <w:t xml:space="preserve">zgodnie z zasadą </w:t>
      </w:r>
      <w:r w:rsidRPr="00D550F0">
        <w:rPr>
          <w:bCs/>
        </w:rPr>
        <w:t>przejrzystości. Należy uważać, aby nie wykorzystywać kanału kontaktowego, który w wyniku naruszenia przestał</w:t>
      </w:r>
      <w:r w:rsidR="00731EDD" w:rsidRPr="00D550F0">
        <w:rPr>
          <w:bCs/>
        </w:rPr>
        <w:t xml:space="preserve"> </w:t>
      </w:r>
      <w:r w:rsidRPr="00D550F0">
        <w:rPr>
          <w:bCs/>
        </w:rPr>
        <w:t>być bezpieczny. Zasadą jest powiadamianie bezpośrednie (np. e-mail, SMS), natomiast gdy wymagałoby to niewspółmiernie dużego wysiłku Administrator powiadamia</w:t>
      </w:r>
      <w:r w:rsidR="00731EDD" w:rsidRPr="00D550F0">
        <w:rPr>
          <w:bCs/>
        </w:rPr>
        <w:t xml:space="preserve"> </w:t>
      </w:r>
      <w:r w:rsidRPr="00D550F0">
        <w:rPr>
          <w:bCs/>
        </w:rPr>
        <w:t>o</w:t>
      </w:r>
      <w:r w:rsidR="00E71B46" w:rsidRPr="00D550F0">
        <w:rPr>
          <w:bCs/>
        </w:rPr>
        <w:t> </w:t>
      </w:r>
      <w:r w:rsidRPr="00D550F0">
        <w:rPr>
          <w:bCs/>
        </w:rPr>
        <w:t>naruszeniu komunikatem publicznym lub podobnym środkiem,</w:t>
      </w:r>
      <w:r w:rsidR="00731EDD" w:rsidRPr="00D550F0">
        <w:rPr>
          <w:bCs/>
        </w:rPr>
        <w:t xml:space="preserve"> </w:t>
      </w:r>
      <w:r w:rsidRPr="00D550F0">
        <w:rPr>
          <w:bCs/>
        </w:rPr>
        <w:t xml:space="preserve">za pomocą którego osoby, których dane dotyczą, zostaną poinformowane o naruszeniu </w:t>
      </w:r>
      <w:r w:rsidRPr="00B8430C">
        <w:t>w</w:t>
      </w:r>
      <w:r w:rsidR="00B8430C">
        <w:t> </w:t>
      </w:r>
      <w:r w:rsidRPr="00B8430C">
        <w:t>równie</w:t>
      </w:r>
      <w:r w:rsidRPr="00D550F0">
        <w:rPr>
          <w:bCs/>
        </w:rPr>
        <w:t xml:space="preserve"> skuteczny sposób</w:t>
      </w:r>
      <w:r w:rsidR="00826569" w:rsidRPr="00D550F0">
        <w:rPr>
          <w:bCs/>
        </w:rPr>
        <w:t>,</w:t>
      </w:r>
    </w:p>
    <w:p w14:paraId="2B21E5C3" w14:textId="56B72AB1" w:rsidR="00813298" w:rsidRPr="00D550F0" w:rsidRDefault="00813298">
      <w:pPr>
        <w:pStyle w:val="Akapitzlist"/>
        <w:numPr>
          <w:ilvl w:val="0"/>
          <w:numId w:val="67"/>
        </w:numPr>
        <w:shd w:val="clear" w:color="auto" w:fill="FFFFFF"/>
        <w:spacing w:line="276" w:lineRule="auto"/>
        <w:jc w:val="both"/>
        <w:rPr>
          <w:bCs/>
        </w:rPr>
      </w:pPr>
      <w:r w:rsidRPr="00D550F0">
        <w:rPr>
          <w:bCs/>
        </w:rPr>
        <w:t>bez zbędnej zwłoki, nie później niż w terminie 72 godzin po stwierdzeniu naruszenia, zawiadomić organ nadzorczy (Prezesa UODO). W przypadku nieposiadania przez Administratora w terminie wyznaczonym do udzielenia zgłoszenia wszystkich wymaganych informacji dotyczących naruszenia, zgłoszenie należy sukcesywnie uzupełniać podając przyczyny opóźnienia.</w:t>
      </w:r>
    </w:p>
    <w:p w14:paraId="0EC367E0" w14:textId="77777777" w:rsidR="00503787" w:rsidRDefault="00813298">
      <w:pPr>
        <w:pStyle w:val="Akapitzlist"/>
        <w:numPr>
          <w:ilvl w:val="0"/>
          <w:numId w:val="65"/>
        </w:numPr>
        <w:shd w:val="clear" w:color="auto" w:fill="FFFFFF"/>
        <w:spacing w:line="276" w:lineRule="auto"/>
        <w:ind w:left="426"/>
        <w:jc w:val="both"/>
        <w:rPr>
          <w:bCs/>
        </w:rPr>
      </w:pPr>
      <w:r w:rsidRPr="00377B82">
        <w:rPr>
          <w:bCs/>
        </w:rPr>
        <w:t xml:space="preserve">Naruszenia związane z atakami </w:t>
      </w:r>
      <w:proofErr w:type="spellStart"/>
      <w:r w:rsidRPr="00377B82">
        <w:rPr>
          <w:bCs/>
        </w:rPr>
        <w:t>phishingowym</w:t>
      </w:r>
      <w:r w:rsidR="00B8430C">
        <w:rPr>
          <w:bCs/>
        </w:rPr>
        <w:t>i</w:t>
      </w:r>
      <w:proofErr w:type="spellEnd"/>
      <w:r w:rsidR="00B8430C">
        <w:rPr>
          <w:bCs/>
        </w:rPr>
        <w:t xml:space="preserve"> Administrator zgłasza również </w:t>
      </w:r>
      <w:r w:rsidRPr="00377B82">
        <w:rPr>
          <w:bCs/>
        </w:rPr>
        <w:t xml:space="preserve">przez stronę </w:t>
      </w:r>
      <w:hyperlink r:id="rId8" w:history="1">
        <w:r w:rsidR="00567105" w:rsidRPr="00377B82">
          <w:rPr>
            <w:rStyle w:val="Hipercze"/>
            <w:bCs/>
            <w:color w:val="auto"/>
            <w:u w:val="none"/>
          </w:rPr>
          <w:t>www.incydent.cert.pl</w:t>
        </w:r>
      </w:hyperlink>
      <w:r w:rsidRPr="00377B82">
        <w:rPr>
          <w:bCs/>
        </w:rPr>
        <w:t>.</w:t>
      </w:r>
    </w:p>
    <w:p w14:paraId="02FFB337" w14:textId="6D7A7ABC" w:rsidR="00567105" w:rsidRPr="00503787" w:rsidRDefault="00CB22DE">
      <w:pPr>
        <w:pStyle w:val="Akapitzlist"/>
        <w:numPr>
          <w:ilvl w:val="0"/>
          <w:numId w:val="65"/>
        </w:numPr>
        <w:shd w:val="clear" w:color="auto" w:fill="FFFFFF"/>
        <w:spacing w:line="276" w:lineRule="auto"/>
        <w:ind w:left="426"/>
        <w:jc w:val="both"/>
        <w:rPr>
          <w:bCs/>
        </w:rPr>
      </w:pPr>
      <w:r w:rsidRPr="00503787">
        <w:rPr>
          <w:bCs/>
        </w:rPr>
        <w:t xml:space="preserve">Administrator w związku z podleganiem </w:t>
      </w:r>
      <w:r w:rsidR="00567105" w:rsidRPr="00503787">
        <w:rPr>
          <w:bCs/>
        </w:rPr>
        <w:t xml:space="preserve">pod ustawę z dnia 5 lipca 2018 r. o krajowym systemie </w:t>
      </w:r>
      <w:proofErr w:type="spellStart"/>
      <w:r w:rsidR="00567105" w:rsidRPr="00503787">
        <w:rPr>
          <w:bCs/>
        </w:rPr>
        <w:t>cyberbezpieczeństwa</w:t>
      </w:r>
      <w:proofErr w:type="spellEnd"/>
      <w:r w:rsidR="00567105" w:rsidRPr="00503787">
        <w:rPr>
          <w:bCs/>
        </w:rPr>
        <w:t xml:space="preserve"> mus</w:t>
      </w:r>
      <w:r w:rsidRPr="00503787">
        <w:rPr>
          <w:bCs/>
        </w:rPr>
        <w:t>i</w:t>
      </w:r>
      <w:r w:rsidR="00567105" w:rsidRPr="00503787">
        <w:rPr>
          <w:bCs/>
        </w:rPr>
        <w:t xml:space="preserve"> zgłaszać naruszenia </w:t>
      </w:r>
      <w:proofErr w:type="spellStart"/>
      <w:r w:rsidR="00567105" w:rsidRPr="00503787">
        <w:rPr>
          <w:bCs/>
        </w:rPr>
        <w:t>cyberbezpieczeństwa</w:t>
      </w:r>
      <w:proofErr w:type="spellEnd"/>
      <w:r w:rsidR="00567105" w:rsidRPr="00503787">
        <w:rPr>
          <w:bCs/>
        </w:rPr>
        <w:t xml:space="preserve"> w ciągu 24 godzin od stwierdzenia podejrzenia naruszenia przez stronę </w:t>
      </w:r>
      <w:hyperlink r:id="rId9" w:history="1">
        <w:r w:rsidR="00567105" w:rsidRPr="00503787">
          <w:rPr>
            <w:rStyle w:val="Hipercze"/>
            <w:bCs/>
            <w:color w:val="auto"/>
            <w:u w:val="none"/>
          </w:rPr>
          <w:t>www.incydent.cert.pl</w:t>
        </w:r>
      </w:hyperlink>
      <w:r w:rsidR="00567105" w:rsidRPr="00503787">
        <w:rPr>
          <w:bCs/>
        </w:rPr>
        <w:t>.</w:t>
      </w:r>
    </w:p>
    <w:p w14:paraId="4AA9037A" w14:textId="77777777" w:rsidR="00C72E0A" w:rsidRPr="001B4D3A" w:rsidRDefault="00C72E0A" w:rsidP="007A7E57">
      <w:bookmarkStart w:id="67" w:name="_Hlk26516651"/>
      <w:bookmarkEnd w:id="63"/>
      <w:bookmarkEnd w:id="66"/>
    </w:p>
    <w:p w14:paraId="6399CAE5" w14:textId="46F9F0B2" w:rsidR="00A37491" w:rsidRPr="007A7E57" w:rsidRDefault="4BE09C3B" w:rsidP="00E14387">
      <w:pPr>
        <w:pStyle w:val="Nagwek1"/>
      </w:pPr>
      <w:bookmarkStart w:id="68" w:name="_Toc188868052"/>
      <w:r w:rsidRPr="001B4D3A">
        <w:t>Analiza wystąpienia ryzyka naruszenia praw i wolności osób fizycznych</w:t>
      </w:r>
      <w:bookmarkEnd w:id="68"/>
    </w:p>
    <w:p w14:paraId="71234827" w14:textId="332C5BEB" w:rsidR="00A37491" w:rsidRPr="006A3B0F" w:rsidRDefault="00A37491">
      <w:pPr>
        <w:pStyle w:val="Akapitzlist"/>
        <w:numPr>
          <w:ilvl w:val="0"/>
          <w:numId w:val="53"/>
        </w:numPr>
        <w:shd w:val="clear" w:color="auto" w:fill="FFFFFF"/>
        <w:spacing w:line="276" w:lineRule="auto"/>
        <w:ind w:left="426"/>
        <w:jc w:val="both"/>
        <w:rPr>
          <w:bCs/>
        </w:rPr>
      </w:pPr>
      <w:r w:rsidRPr="006A3B0F">
        <w:rPr>
          <w:bCs/>
        </w:rPr>
        <w:t>Administrator „stwierdza” naruszenie, kiedy ma on wystarczający stopień pewności</w:t>
      </w:r>
      <w:r w:rsidR="00731EDD" w:rsidRPr="006A3B0F">
        <w:rPr>
          <w:bCs/>
        </w:rPr>
        <w:t xml:space="preserve"> </w:t>
      </w:r>
      <w:r w:rsidRPr="006A3B0F">
        <w:rPr>
          <w:bCs/>
        </w:rPr>
        <w:t>co</w:t>
      </w:r>
      <w:r w:rsidR="00B8430C" w:rsidRPr="006A3B0F">
        <w:rPr>
          <w:bCs/>
        </w:rPr>
        <w:t xml:space="preserve"> </w:t>
      </w:r>
      <w:r w:rsidRPr="006A3B0F">
        <w:rPr>
          <w:bCs/>
        </w:rPr>
        <w:t>do</w:t>
      </w:r>
      <w:r w:rsidR="00B8430C" w:rsidRPr="006A3B0F">
        <w:rPr>
          <w:bCs/>
        </w:rPr>
        <w:t xml:space="preserve"> </w:t>
      </w:r>
      <w:r w:rsidRPr="006A3B0F">
        <w:rPr>
          <w:bCs/>
        </w:rPr>
        <w:t>tego, że miało miejsce zdarzenie zagrażające bezpieczeństwu, które doprowadziło</w:t>
      </w:r>
      <w:r w:rsidR="00731EDD" w:rsidRPr="006A3B0F">
        <w:rPr>
          <w:bCs/>
        </w:rPr>
        <w:t xml:space="preserve"> </w:t>
      </w:r>
      <w:r w:rsidRPr="006A3B0F">
        <w:rPr>
          <w:bCs/>
        </w:rPr>
        <w:t>do</w:t>
      </w:r>
      <w:r w:rsidR="00E71B46" w:rsidRPr="006A3B0F">
        <w:rPr>
          <w:bCs/>
        </w:rPr>
        <w:t> </w:t>
      </w:r>
      <w:r w:rsidRPr="006A3B0F">
        <w:rPr>
          <w:bCs/>
        </w:rPr>
        <w:t>naruszenia ochrony danych.</w:t>
      </w:r>
    </w:p>
    <w:p w14:paraId="7193F07C" w14:textId="285FD962" w:rsidR="00A37491" w:rsidRPr="006A3B0F" w:rsidRDefault="00A37491">
      <w:pPr>
        <w:pStyle w:val="Akapitzlist"/>
        <w:numPr>
          <w:ilvl w:val="0"/>
          <w:numId w:val="53"/>
        </w:numPr>
        <w:shd w:val="clear" w:color="auto" w:fill="FFFFFF"/>
        <w:spacing w:line="276" w:lineRule="auto"/>
        <w:ind w:left="426"/>
        <w:jc w:val="both"/>
        <w:rPr>
          <w:bCs/>
        </w:rPr>
      </w:pPr>
      <w:r w:rsidRPr="006A3B0F">
        <w:rPr>
          <w:bCs/>
        </w:rPr>
        <w:t>Konsekwencją stwierdzenia naruszenia jest konieczność przeprowadzenia analizy pod kątem ryzyka naruszenia praw lub wolno</w:t>
      </w:r>
      <w:r w:rsidR="00377B82" w:rsidRPr="006A3B0F">
        <w:rPr>
          <w:bCs/>
        </w:rPr>
        <w:t>ści osób, których dane dotyczą -</w:t>
      </w:r>
      <w:r w:rsidRPr="006A3B0F">
        <w:rPr>
          <w:bCs/>
        </w:rPr>
        <w:t xml:space="preserve"> od tego zależy</w:t>
      </w:r>
      <w:r w:rsidR="00731EDD" w:rsidRPr="006A3B0F">
        <w:rPr>
          <w:bCs/>
        </w:rPr>
        <w:t xml:space="preserve"> </w:t>
      </w:r>
      <w:r w:rsidRPr="006A3B0F">
        <w:rPr>
          <w:bCs/>
        </w:rPr>
        <w:t>czy naruszenie będzie podlegało zgłoszeniu do Prezesa UODO.</w:t>
      </w:r>
    </w:p>
    <w:p w14:paraId="537DA9AD" w14:textId="77777777" w:rsidR="00A37491" w:rsidRPr="006A3B0F" w:rsidRDefault="00A37491">
      <w:pPr>
        <w:pStyle w:val="Akapitzlist"/>
        <w:numPr>
          <w:ilvl w:val="0"/>
          <w:numId w:val="53"/>
        </w:numPr>
        <w:shd w:val="clear" w:color="auto" w:fill="FFFFFF"/>
        <w:spacing w:line="276" w:lineRule="auto"/>
        <w:ind w:left="426"/>
        <w:jc w:val="both"/>
        <w:rPr>
          <w:bCs/>
        </w:rPr>
      </w:pPr>
      <w:r w:rsidRPr="006A3B0F">
        <w:rPr>
          <w:bCs/>
        </w:rPr>
        <w:t>Administrator dokonuje analizy każdorazowo w odniesieniu do konkretnego naruszenia.</w:t>
      </w:r>
    </w:p>
    <w:p w14:paraId="16E32997" w14:textId="77777777" w:rsidR="00A37491" w:rsidRPr="006A3B0F" w:rsidRDefault="00A37491">
      <w:pPr>
        <w:pStyle w:val="Akapitzlist"/>
        <w:numPr>
          <w:ilvl w:val="0"/>
          <w:numId w:val="53"/>
        </w:numPr>
        <w:shd w:val="clear" w:color="auto" w:fill="FFFFFF"/>
        <w:spacing w:line="276" w:lineRule="auto"/>
        <w:ind w:left="426"/>
        <w:jc w:val="both"/>
        <w:rPr>
          <w:bCs/>
        </w:rPr>
      </w:pPr>
      <w:r w:rsidRPr="006A3B0F">
        <w:rPr>
          <w:bCs/>
        </w:rPr>
        <w:t>W ocenie ryzyka naruszenia praw i wolności osób fizycznych konieczne jest uwzględnienie:</w:t>
      </w:r>
    </w:p>
    <w:p w14:paraId="23BF543C" w14:textId="12986E73" w:rsidR="00A37491" w:rsidRPr="006A3B0F" w:rsidRDefault="00A37491">
      <w:pPr>
        <w:pStyle w:val="Akapitzlist"/>
        <w:numPr>
          <w:ilvl w:val="0"/>
          <w:numId w:val="54"/>
        </w:numPr>
        <w:shd w:val="clear" w:color="auto" w:fill="FFFFFF"/>
        <w:spacing w:line="276" w:lineRule="auto"/>
        <w:jc w:val="both"/>
        <w:rPr>
          <w:bCs/>
        </w:rPr>
      </w:pPr>
      <w:r w:rsidRPr="006A3B0F">
        <w:rPr>
          <w:bCs/>
        </w:rPr>
        <w:t>powagi zdarzenia tj. wielkości szkody, jakie zdarzenie to może spowodować</w:t>
      </w:r>
      <w:r w:rsidR="00731EDD" w:rsidRPr="006A3B0F">
        <w:rPr>
          <w:bCs/>
        </w:rPr>
        <w:t xml:space="preserve"> </w:t>
      </w:r>
      <w:r w:rsidRPr="006A3B0F">
        <w:rPr>
          <w:bCs/>
        </w:rPr>
        <w:t>w</w:t>
      </w:r>
      <w:r w:rsidR="00B8430C" w:rsidRPr="006A3B0F">
        <w:rPr>
          <w:bCs/>
        </w:rPr>
        <w:t xml:space="preserve"> </w:t>
      </w:r>
      <w:r w:rsidR="00E71B46" w:rsidRPr="006A3B0F">
        <w:rPr>
          <w:bCs/>
        </w:rPr>
        <w:t>o</w:t>
      </w:r>
      <w:r w:rsidRPr="006A3B0F">
        <w:rPr>
          <w:bCs/>
        </w:rPr>
        <w:t>dniesieniu do osoby, której dane dotyczą</w:t>
      </w:r>
      <w:r w:rsidR="00E21565" w:rsidRPr="006A3B0F">
        <w:rPr>
          <w:bCs/>
        </w:rPr>
        <w:t>;</w:t>
      </w:r>
    </w:p>
    <w:p w14:paraId="7E0F351F" w14:textId="77777777" w:rsidR="00A37491" w:rsidRPr="006A3B0F" w:rsidRDefault="00A37491">
      <w:pPr>
        <w:pStyle w:val="Akapitzlist"/>
        <w:numPr>
          <w:ilvl w:val="0"/>
          <w:numId w:val="54"/>
        </w:numPr>
        <w:shd w:val="clear" w:color="auto" w:fill="FFFFFF"/>
        <w:spacing w:line="276" w:lineRule="auto"/>
        <w:jc w:val="both"/>
        <w:rPr>
          <w:bCs/>
        </w:rPr>
      </w:pPr>
      <w:r w:rsidRPr="006A3B0F">
        <w:rPr>
          <w:bCs/>
        </w:rPr>
        <w:t>prawdopodobieństwa wystąpienia tego zdarzenia będącego skutkiem naruszenia.</w:t>
      </w:r>
    </w:p>
    <w:p w14:paraId="2875D05D" w14:textId="1792C23F" w:rsidR="00A37491" w:rsidRPr="001B4D3A" w:rsidRDefault="00A37491">
      <w:pPr>
        <w:pStyle w:val="Akapitzlist"/>
        <w:numPr>
          <w:ilvl w:val="0"/>
          <w:numId w:val="53"/>
        </w:numPr>
        <w:shd w:val="clear" w:color="auto" w:fill="FFFFFF"/>
        <w:spacing w:line="276" w:lineRule="auto"/>
        <w:ind w:left="426"/>
        <w:jc w:val="both"/>
        <w:rPr>
          <w:bCs/>
        </w:rPr>
      </w:pPr>
      <w:r w:rsidRPr="001B4D3A">
        <w:rPr>
          <w:bCs/>
        </w:rPr>
        <w:t>Stopień dotkliwości w przypadku zmaterializowania się zagrożenia należy oceniać z</w:t>
      </w:r>
      <w:r w:rsidR="00E71B46" w:rsidRPr="001B4D3A">
        <w:rPr>
          <w:bCs/>
        </w:rPr>
        <w:t> </w:t>
      </w:r>
      <w:r w:rsidRPr="001B4D3A">
        <w:rPr>
          <w:bCs/>
        </w:rPr>
        <w:t>perspektywy osób, których dane są przetwarzane.</w:t>
      </w:r>
    </w:p>
    <w:p w14:paraId="4AC73B0E" w14:textId="1EA1F3ED" w:rsidR="00A37491" w:rsidRPr="001B4D3A" w:rsidRDefault="00A37491">
      <w:pPr>
        <w:pStyle w:val="Akapitzlist"/>
        <w:numPr>
          <w:ilvl w:val="0"/>
          <w:numId w:val="53"/>
        </w:numPr>
        <w:shd w:val="clear" w:color="auto" w:fill="FFFFFF"/>
        <w:spacing w:line="276" w:lineRule="auto"/>
        <w:ind w:left="426"/>
        <w:jc w:val="both"/>
        <w:rPr>
          <w:bCs/>
        </w:rPr>
      </w:pPr>
      <w:r w:rsidRPr="001B4D3A">
        <w:rPr>
          <w:bCs/>
        </w:rPr>
        <w:t>Dla poziomu potencjalnego ryzyka może mieć znaczenie fakt posiadania przez Administratora w</w:t>
      </w:r>
      <w:r w:rsidR="00B8430C">
        <w:rPr>
          <w:bCs/>
        </w:rPr>
        <w:t xml:space="preserve">iedzy, że dane osobowe znajdują się </w:t>
      </w:r>
      <w:r w:rsidRPr="001B4D3A">
        <w:rPr>
          <w:bCs/>
        </w:rPr>
        <w:t>w rękach osób, których zamiary są nieznane lub które mogą mieć złe intencje.</w:t>
      </w:r>
    </w:p>
    <w:p w14:paraId="58315590" w14:textId="58F73928" w:rsidR="00A37491" w:rsidRPr="001B4D3A" w:rsidRDefault="00A37491">
      <w:pPr>
        <w:pStyle w:val="Akapitzlist"/>
        <w:numPr>
          <w:ilvl w:val="0"/>
          <w:numId w:val="53"/>
        </w:numPr>
        <w:shd w:val="clear" w:color="auto" w:fill="FFFFFF"/>
        <w:spacing w:line="276" w:lineRule="auto"/>
        <w:ind w:left="426"/>
        <w:jc w:val="both"/>
        <w:rPr>
          <w:bCs/>
        </w:rPr>
      </w:pPr>
      <w:r w:rsidRPr="001B4D3A">
        <w:rPr>
          <w:bCs/>
        </w:rPr>
        <w:t>Nie jest konieczne, aby ryzyko się zmaterializowało (by faktycznie doszło do naruszenia).</w:t>
      </w:r>
      <w:r w:rsidR="00E71B46" w:rsidRPr="001B4D3A">
        <w:rPr>
          <w:bCs/>
        </w:rPr>
        <w:t xml:space="preserve"> </w:t>
      </w:r>
      <w:r w:rsidRPr="001B4D3A">
        <w:rPr>
          <w:bCs/>
        </w:rPr>
        <w:t>Należy ocenić prawdopodobieństwo zaistnienia szkody w przypadku danego zdarzenia.</w:t>
      </w:r>
    </w:p>
    <w:p w14:paraId="77AC481B" w14:textId="77777777" w:rsidR="00A37491" w:rsidRPr="001B4D3A" w:rsidRDefault="00A37491">
      <w:pPr>
        <w:pStyle w:val="Akapitzlist"/>
        <w:numPr>
          <w:ilvl w:val="0"/>
          <w:numId w:val="53"/>
        </w:numPr>
        <w:shd w:val="clear" w:color="auto" w:fill="FFFFFF"/>
        <w:spacing w:line="276" w:lineRule="auto"/>
        <w:ind w:left="426"/>
        <w:jc w:val="both"/>
        <w:rPr>
          <w:bCs/>
        </w:rPr>
      </w:pPr>
      <w:r w:rsidRPr="001B4D3A">
        <w:rPr>
          <w:bCs/>
        </w:rPr>
        <w:t>W przypadku jakichkolwiek wątpliwości Administrator powinien zgłosić naruszenie, nawet jeśli taka ostrożność mogłaby się okazać nadmierna.</w:t>
      </w:r>
    </w:p>
    <w:p w14:paraId="27572900" w14:textId="5AD4A3A7" w:rsidR="00A37491" w:rsidRPr="001B4D3A" w:rsidRDefault="00A37491">
      <w:pPr>
        <w:pStyle w:val="Akapitzlist"/>
        <w:numPr>
          <w:ilvl w:val="0"/>
          <w:numId w:val="53"/>
        </w:numPr>
        <w:shd w:val="clear" w:color="auto" w:fill="FFFFFF"/>
        <w:spacing w:line="276" w:lineRule="auto"/>
        <w:ind w:left="426"/>
        <w:jc w:val="both"/>
        <w:rPr>
          <w:bCs/>
        </w:rPr>
      </w:pPr>
      <w:r w:rsidRPr="001B4D3A">
        <w:rPr>
          <w:bCs/>
        </w:rPr>
        <w:t>Ryzyko naruszenia praw lub wolności osób fizycznych powstaje, kiedy naruszenie może skutkować fizyczną, materialną lub niematerialną szkodą dla osób fizycznych, których dane na</w:t>
      </w:r>
      <w:r w:rsidR="00B8430C">
        <w:rPr>
          <w:bCs/>
        </w:rPr>
        <w:t>ruszono. Szkodami takimi są np.:</w:t>
      </w:r>
    </w:p>
    <w:p w14:paraId="55CC9BC6" w14:textId="47CBBA61" w:rsidR="00A37491" w:rsidRPr="006A3B0F" w:rsidRDefault="00F97CE0">
      <w:pPr>
        <w:pStyle w:val="Akapitzlist"/>
        <w:numPr>
          <w:ilvl w:val="0"/>
          <w:numId w:val="55"/>
        </w:numPr>
        <w:shd w:val="clear" w:color="auto" w:fill="FFFFFF"/>
        <w:spacing w:line="276" w:lineRule="auto"/>
        <w:jc w:val="both"/>
        <w:rPr>
          <w:bCs/>
        </w:rPr>
      </w:pPr>
      <w:r w:rsidRPr="006A3B0F">
        <w:rPr>
          <w:bCs/>
        </w:rPr>
        <w:t>d</w:t>
      </w:r>
      <w:r w:rsidR="00A37491" w:rsidRPr="006A3B0F">
        <w:rPr>
          <w:bCs/>
        </w:rPr>
        <w:t>yskryminacja</w:t>
      </w:r>
      <w:r w:rsidR="00E21565" w:rsidRPr="006A3B0F">
        <w:rPr>
          <w:bCs/>
        </w:rPr>
        <w:t>;</w:t>
      </w:r>
    </w:p>
    <w:p w14:paraId="2580CC4E" w14:textId="4DF28FAB" w:rsidR="00A37491" w:rsidRPr="006A3B0F" w:rsidRDefault="00A37491">
      <w:pPr>
        <w:pStyle w:val="Akapitzlist"/>
        <w:numPr>
          <w:ilvl w:val="0"/>
          <w:numId w:val="55"/>
        </w:numPr>
        <w:shd w:val="clear" w:color="auto" w:fill="FFFFFF"/>
        <w:spacing w:line="276" w:lineRule="auto"/>
        <w:jc w:val="both"/>
        <w:rPr>
          <w:bCs/>
        </w:rPr>
      </w:pPr>
      <w:r w:rsidRPr="006A3B0F">
        <w:rPr>
          <w:bCs/>
        </w:rPr>
        <w:t>kradzież̇ tożsamości lub oszustwo dotyczące tożsamości</w:t>
      </w:r>
      <w:r w:rsidR="00E21565" w:rsidRPr="006A3B0F">
        <w:rPr>
          <w:bCs/>
        </w:rPr>
        <w:t>;</w:t>
      </w:r>
    </w:p>
    <w:p w14:paraId="592A89DA" w14:textId="6D7E6D42" w:rsidR="00A37491" w:rsidRPr="006A3B0F" w:rsidRDefault="00A37491">
      <w:pPr>
        <w:pStyle w:val="Akapitzlist"/>
        <w:numPr>
          <w:ilvl w:val="0"/>
          <w:numId w:val="55"/>
        </w:numPr>
        <w:shd w:val="clear" w:color="auto" w:fill="FFFFFF"/>
        <w:spacing w:line="276" w:lineRule="auto"/>
        <w:jc w:val="both"/>
        <w:rPr>
          <w:bCs/>
        </w:rPr>
      </w:pPr>
      <w:r w:rsidRPr="006A3B0F">
        <w:rPr>
          <w:bCs/>
        </w:rPr>
        <w:t>nadużycia finansowe</w:t>
      </w:r>
      <w:r w:rsidR="00E21565" w:rsidRPr="006A3B0F">
        <w:rPr>
          <w:bCs/>
        </w:rPr>
        <w:t>;</w:t>
      </w:r>
    </w:p>
    <w:p w14:paraId="4FF74EE7" w14:textId="26326A86" w:rsidR="00A37491" w:rsidRPr="006A3B0F" w:rsidRDefault="00A37491">
      <w:pPr>
        <w:pStyle w:val="Akapitzlist"/>
        <w:numPr>
          <w:ilvl w:val="0"/>
          <w:numId w:val="55"/>
        </w:numPr>
        <w:shd w:val="clear" w:color="auto" w:fill="FFFFFF"/>
        <w:spacing w:line="276" w:lineRule="auto"/>
        <w:jc w:val="both"/>
        <w:rPr>
          <w:bCs/>
        </w:rPr>
      </w:pPr>
      <w:r w:rsidRPr="006A3B0F">
        <w:rPr>
          <w:bCs/>
        </w:rPr>
        <w:t>straty finansowe</w:t>
      </w:r>
      <w:r w:rsidR="00E21565" w:rsidRPr="006A3B0F">
        <w:rPr>
          <w:bCs/>
        </w:rPr>
        <w:t>;</w:t>
      </w:r>
    </w:p>
    <w:p w14:paraId="5D9AE489" w14:textId="22BE8CF6" w:rsidR="00A37491" w:rsidRPr="006A3B0F" w:rsidRDefault="00A37491">
      <w:pPr>
        <w:pStyle w:val="Akapitzlist"/>
        <w:numPr>
          <w:ilvl w:val="0"/>
          <w:numId w:val="55"/>
        </w:numPr>
        <w:shd w:val="clear" w:color="auto" w:fill="FFFFFF"/>
        <w:spacing w:line="276" w:lineRule="auto"/>
        <w:jc w:val="both"/>
        <w:rPr>
          <w:bCs/>
        </w:rPr>
      </w:pPr>
      <w:r w:rsidRPr="006A3B0F">
        <w:rPr>
          <w:bCs/>
        </w:rPr>
        <w:t>nieuprawnione cofni</w:t>
      </w:r>
      <w:r w:rsidR="00CF5895" w:rsidRPr="006A3B0F">
        <w:rPr>
          <w:bCs/>
        </w:rPr>
        <w:t>ę</w:t>
      </w:r>
      <w:r w:rsidRPr="006A3B0F">
        <w:rPr>
          <w:bCs/>
        </w:rPr>
        <w:t xml:space="preserve">cie </w:t>
      </w:r>
      <w:proofErr w:type="spellStart"/>
      <w:r w:rsidRPr="006A3B0F">
        <w:rPr>
          <w:bCs/>
        </w:rPr>
        <w:t>pseudonimizacji</w:t>
      </w:r>
      <w:proofErr w:type="spellEnd"/>
      <w:r w:rsidR="00E21565" w:rsidRPr="006A3B0F">
        <w:rPr>
          <w:bCs/>
        </w:rPr>
        <w:t>;</w:t>
      </w:r>
    </w:p>
    <w:p w14:paraId="1A3E35D6" w14:textId="03326EF2" w:rsidR="00A37491" w:rsidRPr="006A3B0F" w:rsidRDefault="00A37491">
      <w:pPr>
        <w:pStyle w:val="Akapitzlist"/>
        <w:numPr>
          <w:ilvl w:val="0"/>
          <w:numId w:val="55"/>
        </w:numPr>
        <w:shd w:val="clear" w:color="auto" w:fill="FFFFFF"/>
        <w:spacing w:line="276" w:lineRule="auto"/>
        <w:jc w:val="both"/>
        <w:rPr>
          <w:bCs/>
        </w:rPr>
      </w:pPr>
      <w:r w:rsidRPr="006A3B0F">
        <w:rPr>
          <w:bCs/>
        </w:rPr>
        <w:t>utrata poufności danych osobowych chronionych tajemnicą zawodową</w:t>
      </w:r>
      <w:r w:rsidR="00E21565" w:rsidRPr="006A3B0F">
        <w:rPr>
          <w:bCs/>
        </w:rPr>
        <w:t>;</w:t>
      </w:r>
    </w:p>
    <w:p w14:paraId="5FA412F4" w14:textId="5AD7BAAB" w:rsidR="00A37491" w:rsidRPr="006A3B0F" w:rsidRDefault="00A37491">
      <w:pPr>
        <w:pStyle w:val="Akapitzlist"/>
        <w:numPr>
          <w:ilvl w:val="0"/>
          <w:numId w:val="55"/>
        </w:numPr>
        <w:shd w:val="clear" w:color="auto" w:fill="FFFFFF"/>
        <w:spacing w:line="276" w:lineRule="auto"/>
        <w:jc w:val="both"/>
        <w:rPr>
          <w:bCs/>
        </w:rPr>
      </w:pPr>
      <w:r w:rsidRPr="006A3B0F">
        <w:rPr>
          <w:bCs/>
        </w:rPr>
        <w:t>naruszenie dobrego imienia</w:t>
      </w:r>
      <w:r w:rsidR="00E21565" w:rsidRPr="006A3B0F">
        <w:rPr>
          <w:bCs/>
        </w:rPr>
        <w:t>;</w:t>
      </w:r>
    </w:p>
    <w:p w14:paraId="34780E08" w14:textId="77777777" w:rsidR="00A37491" w:rsidRPr="006A3B0F" w:rsidRDefault="00A37491">
      <w:pPr>
        <w:pStyle w:val="Akapitzlist"/>
        <w:numPr>
          <w:ilvl w:val="0"/>
          <w:numId w:val="55"/>
        </w:numPr>
        <w:shd w:val="clear" w:color="auto" w:fill="FFFFFF"/>
        <w:spacing w:line="276" w:lineRule="auto"/>
        <w:jc w:val="both"/>
        <w:rPr>
          <w:bCs/>
        </w:rPr>
      </w:pPr>
      <w:r w:rsidRPr="006A3B0F">
        <w:rPr>
          <w:bCs/>
        </w:rPr>
        <w:t>lub inne znaczące skutki gospodarcze lub społeczne dla danej osoby fizycznej.</w:t>
      </w:r>
    </w:p>
    <w:p w14:paraId="7CBF1840" w14:textId="77777777" w:rsidR="00A37491" w:rsidRPr="006A3B0F" w:rsidRDefault="00A37491">
      <w:pPr>
        <w:pStyle w:val="Akapitzlist"/>
        <w:numPr>
          <w:ilvl w:val="0"/>
          <w:numId w:val="55"/>
        </w:numPr>
        <w:shd w:val="clear" w:color="auto" w:fill="FFFFFF"/>
        <w:spacing w:line="276" w:lineRule="auto"/>
        <w:jc w:val="both"/>
        <w:rPr>
          <w:bCs/>
        </w:rPr>
      </w:pPr>
      <w:r w:rsidRPr="006A3B0F">
        <w:rPr>
          <w:bCs/>
        </w:rPr>
        <w:t>Jeżeli naruszenie dotyczy danych osobowych ujawniających:</w:t>
      </w:r>
    </w:p>
    <w:p w14:paraId="4A125D2A" w14:textId="40D6E885" w:rsidR="00A37491" w:rsidRPr="006A3B0F" w:rsidRDefault="00A37491">
      <w:pPr>
        <w:pStyle w:val="Akapitzlist"/>
        <w:numPr>
          <w:ilvl w:val="0"/>
          <w:numId w:val="55"/>
        </w:numPr>
        <w:shd w:val="clear" w:color="auto" w:fill="FFFFFF"/>
        <w:spacing w:line="276" w:lineRule="auto"/>
        <w:jc w:val="both"/>
        <w:rPr>
          <w:bCs/>
        </w:rPr>
      </w:pPr>
      <w:r w:rsidRPr="006A3B0F">
        <w:rPr>
          <w:bCs/>
        </w:rPr>
        <w:t>pochodzenie etniczne</w:t>
      </w:r>
      <w:r w:rsidR="00E21565" w:rsidRPr="006A3B0F">
        <w:rPr>
          <w:bCs/>
        </w:rPr>
        <w:t>;</w:t>
      </w:r>
    </w:p>
    <w:p w14:paraId="3D8CEF4C" w14:textId="77777777" w:rsidR="00A37491" w:rsidRPr="006A3B0F" w:rsidRDefault="00A37491">
      <w:pPr>
        <w:pStyle w:val="Akapitzlist"/>
        <w:numPr>
          <w:ilvl w:val="0"/>
          <w:numId w:val="55"/>
        </w:numPr>
        <w:shd w:val="clear" w:color="auto" w:fill="FFFFFF"/>
        <w:spacing w:line="276" w:lineRule="auto"/>
        <w:jc w:val="both"/>
        <w:rPr>
          <w:bCs/>
        </w:rPr>
      </w:pPr>
      <w:r w:rsidRPr="006A3B0F">
        <w:rPr>
          <w:bCs/>
        </w:rPr>
        <w:t>poglądy polityczne,</w:t>
      </w:r>
    </w:p>
    <w:p w14:paraId="62C504AF" w14:textId="0FA30F69" w:rsidR="00A37491" w:rsidRPr="006A3B0F" w:rsidRDefault="00A37491">
      <w:pPr>
        <w:pStyle w:val="Akapitzlist"/>
        <w:numPr>
          <w:ilvl w:val="0"/>
          <w:numId w:val="55"/>
        </w:numPr>
        <w:shd w:val="clear" w:color="auto" w:fill="FFFFFF"/>
        <w:spacing w:line="276" w:lineRule="auto"/>
        <w:jc w:val="both"/>
        <w:rPr>
          <w:bCs/>
        </w:rPr>
      </w:pPr>
      <w:r w:rsidRPr="006A3B0F">
        <w:rPr>
          <w:bCs/>
        </w:rPr>
        <w:t>przekonania religijne lub światopoglądowe</w:t>
      </w:r>
      <w:r w:rsidR="00E21565" w:rsidRPr="006A3B0F">
        <w:rPr>
          <w:bCs/>
        </w:rPr>
        <w:t>;</w:t>
      </w:r>
    </w:p>
    <w:p w14:paraId="3B5191C1" w14:textId="7D92F87F" w:rsidR="00A37491" w:rsidRPr="006A3B0F" w:rsidRDefault="00A37491">
      <w:pPr>
        <w:pStyle w:val="Akapitzlist"/>
        <w:numPr>
          <w:ilvl w:val="0"/>
          <w:numId w:val="55"/>
        </w:numPr>
        <w:shd w:val="clear" w:color="auto" w:fill="FFFFFF"/>
        <w:spacing w:line="276" w:lineRule="auto"/>
        <w:jc w:val="both"/>
        <w:rPr>
          <w:bCs/>
        </w:rPr>
      </w:pPr>
      <w:r w:rsidRPr="006A3B0F">
        <w:rPr>
          <w:bCs/>
        </w:rPr>
        <w:t>przynależność do związków zawodowych</w:t>
      </w:r>
      <w:r w:rsidR="00E21565" w:rsidRPr="006A3B0F">
        <w:rPr>
          <w:bCs/>
        </w:rPr>
        <w:t>;</w:t>
      </w:r>
    </w:p>
    <w:p w14:paraId="43516D55" w14:textId="0A5419AD" w:rsidR="00A37491" w:rsidRPr="006A3B0F" w:rsidRDefault="00A37491">
      <w:pPr>
        <w:pStyle w:val="Akapitzlist"/>
        <w:numPr>
          <w:ilvl w:val="0"/>
          <w:numId w:val="55"/>
        </w:numPr>
        <w:shd w:val="clear" w:color="auto" w:fill="FFFFFF"/>
        <w:spacing w:line="276" w:lineRule="auto"/>
        <w:jc w:val="both"/>
        <w:rPr>
          <w:bCs/>
        </w:rPr>
      </w:pPr>
      <w:r w:rsidRPr="006A3B0F">
        <w:rPr>
          <w:bCs/>
        </w:rPr>
        <w:t>dane genetyczne</w:t>
      </w:r>
      <w:r w:rsidR="00E21565" w:rsidRPr="006A3B0F">
        <w:rPr>
          <w:bCs/>
        </w:rPr>
        <w:t>;</w:t>
      </w:r>
    </w:p>
    <w:p w14:paraId="25DC3604" w14:textId="5769A6F0" w:rsidR="00A37491" w:rsidRPr="006A3B0F" w:rsidRDefault="00A37491">
      <w:pPr>
        <w:pStyle w:val="Akapitzlist"/>
        <w:numPr>
          <w:ilvl w:val="0"/>
          <w:numId w:val="55"/>
        </w:numPr>
        <w:shd w:val="clear" w:color="auto" w:fill="FFFFFF"/>
        <w:spacing w:line="276" w:lineRule="auto"/>
        <w:jc w:val="both"/>
        <w:rPr>
          <w:bCs/>
        </w:rPr>
      </w:pPr>
      <w:r w:rsidRPr="006A3B0F">
        <w:rPr>
          <w:bCs/>
        </w:rPr>
        <w:t>dane dotyczące zdrowia</w:t>
      </w:r>
      <w:r w:rsidR="00E21565" w:rsidRPr="006A3B0F">
        <w:rPr>
          <w:bCs/>
        </w:rPr>
        <w:t>;</w:t>
      </w:r>
    </w:p>
    <w:p w14:paraId="0C10ECA8" w14:textId="0B361BA9" w:rsidR="00A37491" w:rsidRPr="006A3B0F" w:rsidRDefault="00A37491">
      <w:pPr>
        <w:pStyle w:val="Akapitzlist"/>
        <w:numPr>
          <w:ilvl w:val="0"/>
          <w:numId w:val="55"/>
        </w:numPr>
        <w:shd w:val="clear" w:color="auto" w:fill="FFFFFF"/>
        <w:spacing w:line="276" w:lineRule="auto"/>
        <w:jc w:val="both"/>
        <w:rPr>
          <w:bCs/>
        </w:rPr>
      </w:pPr>
      <w:r w:rsidRPr="006A3B0F">
        <w:rPr>
          <w:bCs/>
        </w:rPr>
        <w:t>dane dotyczące życia seksualnego</w:t>
      </w:r>
      <w:r w:rsidR="00E21565" w:rsidRPr="006A3B0F">
        <w:rPr>
          <w:bCs/>
        </w:rPr>
        <w:t>;</w:t>
      </w:r>
    </w:p>
    <w:p w14:paraId="00539B2A" w14:textId="35CFC709" w:rsidR="00A37491" w:rsidRPr="006A3B0F" w:rsidRDefault="00A37491">
      <w:pPr>
        <w:pStyle w:val="Akapitzlist"/>
        <w:numPr>
          <w:ilvl w:val="0"/>
          <w:numId w:val="55"/>
        </w:numPr>
        <w:shd w:val="clear" w:color="auto" w:fill="FFFFFF"/>
        <w:spacing w:line="276" w:lineRule="auto"/>
        <w:jc w:val="both"/>
        <w:rPr>
          <w:bCs/>
        </w:rPr>
      </w:pPr>
      <w:r w:rsidRPr="006A3B0F">
        <w:rPr>
          <w:bCs/>
        </w:rPr>
        <w:t>dane dotyczące wyroków skazujących lub naruszeń prawa</w:t>
      </w:r>
      <w:r w:rsidR="00E21565" w:rsidRPr="006A3B0F">
        <w:rPr>
          <w:bCs/>
        </w:rPr>
        <w:t>;</w:t>
      </w:r>
    </w:p>
    <w:p w14:paraId="22743B3A" w14:textId="2C44D6D8" w:rsidR="00A37491" w:rsidRPr="006A3B0F" w:rsidRDefault="00A37491">
      <w:pPr>
        <w:pStyle w:val="Akapitzlist"/>
        <w:numPr>
          <w:ilvl w:val="0"/>
          <w:numId w:val="55"/>
        </w:numPr>
        <w:shd w:val="clear" w:color="auto" w:fill="FFFFFF"/>
        <w:spacing w:line="276" w:lineRule="auto"/>
        <w:jc w:val="both"/>
        <w:rPr>
          <w:bCs/>
        </w:rPr>
      </w:pPr>
      <w:r w:rsidRPr="006A3B0F">
        <w:rPr>
          <w:bCs/>
        </w:rPr>
        <w:t>należy uznać, że występuje duże prawdopodobieństwo takiej szkody. Niemniej jednak każde z takich zdarzeń należy rozpatrywać indywidualnie.</w:t>
      </w:r>
    </w:p>
    <w:p w14:paraId="6010F6E9" w14:textId="77777777" w:rsidR="00A37491" w:rsidRPr="001B4D3A" w:rsidRDefault="00A37491">
      <w:pPr>
        <w:pStyle w:val="Akapitzlist"/>
        <w:numPr>
          <w:ilvl w:val="0"/>
          <w:numId w:val="53"/>
        </w:numPr>
        <w:shd w:val="clear" w:color="auto" w:fill="FFFFFF"/>
        <w:spacing w:line="276" w:lineRule="auto"/>
        <w:ind w:left="426"/>
        <w:jc w:val="both"/>
        <w:rPr>
          <w:bCs/>
        </w:rPr>
      </w:pPr>
      <w:r w:rsidRPr="001B4D3A">
        <w:rPr>
          <w:bCs/>
        </w:rPr>
        <w:lastRenderedPageBreak/>
        <w:t>Kryteria oceny ryzyka dla osób fizycznych będącego wynikiem naruszenia:</w:t>
      </w:r>
    </w:p>
    <w:p w14:paraId="05DD44E1" w14:textId="7F137749" w:rsidR="00A37491" w:rsidRPr="006A3B0F" w:rsidRDefault="00A37491">
      <w:pPr>
        <w:pStyle w:val="Akapitzlist"/>
        <w:numPr>
          <w:ilvl w:val="0"/>
          <w:numId w:val="56"/>
        </w:numPr>
        <w:shd w:val="clear" w:color="auto" w:fill="FFFFFF"/>
        <w:spacing w:line="276" w:lineRule="auto"/>
        <w:jc w:val="both"/>
        <w:rPr>
          <w:bCs/>
        </w:rPr>
      </w:pPr>
      <w:r w:rsidRPr="006A3B0F">
        <w:rPr>
          <w:bCs/>
        </w:rPr>
        <w:t>rodzaj naruszenia</w:t>
      </w:r>
      <w:r w:rsidR="00E21565" w:rsidRPr="006A3B0F">
        <w:rPr>
          <w:bCs/>
        </w:rPr>
        <w:t>;</w:t>
      </w:r>
    </w:p>
    <w:p w14:paraId="14A8255C" w14:textId="28D4359D" w:rsidR="00A37491" w:rsidRPr="006A3B0F" w:rsidRDefault="00A37491">
      <w:pPr>
        <w:pStyle w:val="Akapitzlist"/>
        <w:numPr>
          <w:ilvl w:val="0"/>
          <w:numId w:val="56"/>
        </w:numPr>
        <w:shd w:val="clear" w:color="auto" w:fill="FFFFFF"/>
        <w:spacing w:line="276" w:lineRule="auto"/>
        <w:jc w:val="both"/>
        <w:rPr>
          <w:bCs/>
        </w:rPr>
      </w:pPr>
      <w:r w:rsidRPr="006A3B0F">
        <w:rPr>
          <w:bCs/>
        </w:rPr>
        <w:t>charakter, wrażliwość i ilość danych osobowych</w:t>
      </w:r>
      <w:r w:rsidR="00E21565" w:rsidRPr="006A3B0F">
        <w:rPr>
          <w:bCs/>
        </w:rPr>
        <w:t>;</w:t>
      </w:r>
    </w:p>
    <w:p w14:paraId="11AE080D" w14:textId="701998E1" w:rsidR="00A37491" w:rsidRPr="006A3B0F" w:rsidRDefault="00A37491">
      <w:pPr>
        <w:pStyle w:val="Akapitzlist"/>
        <w:numPr>
          <w:ilvl w:val="0"/>
          <w:numId w:val="56"/>
        </w:numPr>
        <w:shd w:val="clear" w:color="auto" w:fill="FFFFFF"/>
        <w:spacing w:line="276" w:lineRule="auto"/>
        <w:jc w:val="both"/>
        <w:rPr>
          <w:bCs/>
        </w:rPr>
      </w:pPr>
      <w:r w:rsidRPr="006A3B0F">
        <w:rPr>
          <w:bCs/>
        </w:rPr>
        <w:t>łatwość identyfikacji osób fizycznych</w:t>
      </w:r>
      <w:r w:rsidR="00E21565" w:rsidRPr="006A3B0F">
        <w:rPr>
          <w:bCs/>
        </w:rPr>
        <w:t>;</w:t>
      </w:r>
    </w:p>
    <w:p w14:paraId="5C779517" w14:textId="210AEF91" w:rsidR="00A37491" w:rsidRPr="006A3B0F" w:rsidRDefault="00A37491">
      <w:pPr>
        <w:pStyle w:val="Akapitzlist"/>
        <w:numPr>
          <w:ilvl w:val="0"/>
          <w:numId w:val="56"/>
        </w:numPr>
        <w:shd w:val="clear" w:color="auto" w:fill="FFFFFF"/>
        <w:spacing w:line="276" w:lineRule="auto"/>
        <w:jc w:val="both"/>
        <w:rPr>
          <w:bCs/>
        </w:rPr>
      </w:pPr>
      <w:r w:rsidRPr="006A3B0F">
        <w:rPr>
          <w:bCs/>
        </w:rPr>
        <w:t>waga konsekwencji dla osób fizycznych</w:t>
      </w:r>
      <w:r w:rsidR="00E21565" w:rsidRPr="006A3B0F">
        <w:rPr>
          <w:bCs/>
        </w:rPr>
        <w:t>;</w:t>
      </w:r>
    </w:p>
    <w:p w14:paraId="729F804C" w14:textId="3B956305" w:rsidR="00A37491" w:rsidRPr="006A3B0F" w:rsidRDefault="00A37491">
      <w:pPr>
        <w:pStyle w:val="Akapitzlist"/>
        <w:numPr>
          <w:ilvl w:val="0"/>
          <w:numId w:val="56"/>
        </w:numPr>
        <w:shd w:val="clear" w:color="auto" w:fill="FFFFFF"/>
        <w:spacing w:line="276" w:lineRule="auto"/>
        <w:jc w:val="both"/>
        <w:rPr>
          <w:bCs/>
        </w:rPr>
      </w:pPr>
      <w:r w:rsidRPr="006A3B0F">
        <w:rPr>
          <w:bCs/>
        </w:rPr>
        <w:t>cechy szczególne danej osoby fizycznej</w:t>
      </w:r>
      <w:r w:rsidR="00E21565" w:rsidRPr="006A3B0F">
        <w:rPr>
          <w:bCs/>
        </w:rPr>
        <w:t>;</w:t>
      </w:r>
    </w:p>
    <w:p w14:paraId="6C09E7DB" w14:textId="6D048C62" w:rsidR="00A37491" w:rsidRPr="006A3B0F" w:rsidRDefault="00A37491">
      <w:pPr>
        <w:pStyle w:val="Akapitzlist"/>
        <w:numPr>
          <w:ilvl w:val="0"/>
          <w:numId w:val="56"/>
        </w:numPr>
        <w:shd w:val="clear" w:color="auto" w:fill="FFFFFF"/>
        <w:spacing w:line="276" w:lineRule="auto"/>
        <w:jc w:val="both"/>
        <w:rPr>
          <w:bCs/>
        </w:rPr>
      </w:pPr>
      <w:r w:rsidRPr="006A3B0F">
        <w:rPr>
          <w:bCs/>
        </w:rPr>
        <w:t xml:space="preserve">cechy szczególne </w:t>
      </w:r>
      <w:r w:rsidR="007A58A1" w:rsidRPr="006A3B0F">
        <w:rPr>
          <w:bCs/>
        </w:rPr>
        <w:t>A</w:t>
      </w:r>
      <w:r w:rsidRPr="006A3B0F">
        <w:rPr>
          <w:bCs/>
        </w:rPr>
        <w:t>dministratora danych</w:t>
      </w:r>
      <w:r w:rsidR="00E21565" w:rsidRPr="006A3B0F">
        <w:rPr>
          <w:bCs/>
        </w:rPr>
        <w:t>;</w:t>
      </w:r>
    </w:p>
    <w:p w14:paraId="5310AD53" w14:textId="77777777" w:rsidR="00A37491" w:rsidRPr="006A3B0F" w:rsidRDefault="00A37491">
      <w:pPr>
        <w:pStyle w:val="Akapitzlist"/>
        <w:numPr>
          <w:ilvl w:val="0"/>
          <w:numId w:val="56"/>
        </w:numPr>
        <w:shd w:val="clear" w:color="auto" w:fill="FFFFFF"/>
        <w:spacing w:line="276" w:lineRule="auto"/>
        <w:jc w:val="both"/>
        <w:rPr>
          <w:bCs/>
        </w:rPr>
      </w:pPr>
      <w:r w:rsidRPr="006A3B0F">
        <w:rPr>
          <w:bCs/>
        </w:rPr>
        <w:t>liczba osób fizycznych, na które naruszenie wywiera wpływ.</w:t>
      </w:r>
    </w:p>
    <w:p w14:paraId="70AFD885" w14:textId="31FB6C01" w:rsidR="00FA2674" w:rsidRPr="001B4D3A" w:rsidRDefault="00FA2674">
      <w:pPr>
        <w:pStyle w:val="Akapitzlist"/>
        <w:numPr>
          <w:ilvl w:val="0"/>
          <w:numId w:val="53"/>
        </w:numPr>
        <w:shd w:val="clear" w:color="auto" w:fill="FFFFFF"/>
        <w:spacing w:line="276" w:lineRule="auto"/>
        <w:ind w:left="426"/>
        <w:jc w:val="both"/>
        <w:rPr>
          <w:bCs/>
        </w:rPr>
      </w:pPr>
      <w:r w:rsidRPr="001B4D3A">
        <w:rPr>
          <w:bCs/>
        </w:rPr>
        <w:t>Głównymi kryteriami branymi pod uwagę przy ocenie dotkliwości naruszenia danych osobowych są:</w:t>
      </w:r>
    </w:p>
    <w:p w14:paraId="439AD979" w14:textId="628A7613" w:rsidR="00FA2674" w:rsidRPr="001B4D3A" w:rsidRDefault="007E3ADC">
      <w:pPr>
        <w:pStyle w:val="Akapitzlist"/>
        <w:numPr>
          <w:ilvl w:val="0"/>
          <w:numId w:val="57"/>
        </w:numPr>
        <w:spacing w:line="276" w:lineRule="auto"/>
        <w:jc w:val="both"/>
      </w:pPr>
      <w:r w:rsidRPr="001B4D3A">
        <w:t>k</w:t>
      </w:r>
      <w:r w:rsidR="00FA2674" w:rsidRPr="001B4D3A">
        <w:t>ontekst przetwarzania danych (KPD) – określa typ naruszonych danych wraz z liczbą czynników związanych z ogólnym kontekstem przetwarzania</w:t>
      </w:r>
      <w:r w:rsidR="00E21565" w:rsidRPr="001B4D3A">
        <w:t>;</w:t>
      </w:r>
    </w:p>
    <w:p w14:paraId="2695D24C" w14:textId="7A5134FC" w:rsidR="00FA2674" w:rsidRPr="001B4D3A" w:rsidRDefault="007E3ADC">
      <w:pPr>
        <w:pStyle w:val="Akapitzlist"/>
        <w:numPr>
          <w:ilvl w:val="0"/>
          <w:numId w:val="57"/>
        </w:numPr>
        <w:spacing w:line="276" w:lineRule="auto"/>
        <w:jc w:val="both"/>
      </w:pPr>
      <w:r w:rsidRPr="001B4D3A">
        <w:t>ł</w:t>
      </w:r>
      <w:r w:rsidR="00FA2674" w:rsidRPr="001B4D3A">
        <w:t>atwość identyfikacji (ŁI) – określa jak łatwo można wywnioskować tożsamość osób</w:t>
      </w:r>
      <w:r w:rsidR="00731EDD" w:rsidRPr="001B4D3A">
        <w:t xml:space="preserve"> </w:t>
      </w:r>
      <w:r w:rsidR="00FA2674" w:rsidRPr="001B4D3A">
        <w:t>z</w:t>
      </w:r>
      <w:r w:rsidR="00B8430C">
        <w:t xml:space="preserve"> </w:t>
      </w:r>
      <w:r w:rsidR="00FA2674" w:rsidRPr="001B4D3A">
        <w:t>danych związanych z naruszeniem</w:t>
      </w:r>
      <w:r w:rsidR="00E21565" w:rsidRPr="001B4D3A">
        <w:t>;</w:t>
      </w:r>
    </w:p>
    <w:p w14:paraId="787B0090" w14:textId="4A7A0884" w:rsidR="00FA2674" w:rsidRPr="001B4D3A" w:rsidRDefault="007E3ADC">
      <w:pPr>
        <w:pStyle w:val="Akapitzlist"/>
        <w:numPr>
          <w:ilvl w:val="0"/>
          <w:numId w:val="57"/>
        </w:numPr>
        <w:spacing w:line="276" w:lineRule="auto"/>
        <w:jc w:val="both"/>
      </w:pPr>
      <w:r w:rsidRPr="001B4D3A">
        <w:t>o</w:t>
      </w:r>
      <w:r w:rsidR="00FA2674" w:rsidRPr="001B4D3A">
        <w:t>koliczności naruszenia (ON) – określają szczególne okoliczności naruszenia,</w:t>
      </w:r>
      <w:r w:rsidR="00731EDD" w:rsidRPr="001B4D3A">
        <w:t xml:space="preserve"> </w:t>
      </w:r>
      <w:r w:rsidR="00FA2674" w:rsidRPr="001B4D3A">
        <w:t>które</w:t>
      </w:r>
      <w:r w:rsidR="00731EDD" w:rsidRPr="001B4D3A">
        <w:t xml:space="preserve"> </w:t>
      </w:r>
      <w:r w:rsidR="00FA2674" w:rsidRPr="001B4D3A">
        <w:t>są</w:t>
      </w:r>
      <w:r w:rsidR="00B8430C">
        <w:t xml:space="preserve"> </w:t>
      </w:r>
      <w:r w:rsidR="001E1E69">
        <w:t>związane z </w:t>
      </w:r>
      <w:r w:rsidR="00FA2674" w:rsidRPr="001B4D3A">
        <w:t>rodzajem naruszenia, w tym głównie z utratą bezpieczeństwa naruszonych danych, jak również wszelkie złośliwe zamiary.</w:t>
      </w:r>
    </w:p>
    <w:p w14:paraId="3FC57936" w14:textId="063B364F" w:rsidR="00FA2674" w:rsidRPr="001B4D3A" w:rsidRDefault="00B8430C">
      <w:pPr>
        <w:pStyle w:val="Akapitzlist"/>
        <w:numPr>
          <w:ilvl w:val="0"/>
          <w:numId w:val="53"/>
        </w:numPr>
        <w:shd w:val="clear" w:color="auto" w:fill="FFFFFF"/>
        <w:spacing w:line="276" w:lineRule="auto"/>
        <w:ind w:left="426"/>
        <w:jc w:val="both"/>
        <w:rPr>
          <w:bCs/>
        </w:rPr>
      </w:pPr>
      <w:r>
        <w:rPr>
          <w:bCs/>
        </w:rPr>
        <w:t xml:space="preserve">Aby zdefiniować </w:t>
      </w:r>
      <w:r w:rsidR="00FA2674" w:rsidRPr="001B4D3A">
        <w:rPr>
          <w:bCs/>
        </w:rPr>
        <w:t>wynik dla kontekstu przetwarzania, Admini</w:t>
      </w:r>
      <w:r>
        <w:rPr>
          <w:bCs/>
        </w:rPr>
        <w:t xml:space="preserve">strator danych powinien wykonać </w:t>
      </w:r>
      <w:r w:rsidR="00FA2674" w:rsidRPr="001B4D3A">
        <w:rPr>
          <w:bCs/>
        </w:rPr>
        <w:t>następujące kroki:</w:t>
      </w:r>
    </w:p>
    <w:p w14:paraId="4C5BDC31" w14:textId="66C45331" w:rsidR="00FA2674" w:rsidRPr="001B4D3A" w:rsidRDefault="007E3ADC">
      <w:pPr>
        <w:pStyle w:val="Akapitzlist"/>
        <w:numPr>
          <w:ilvl w:val="0"/>
          <w:numId w:val="58"/>
        </w:numPr>
        <w:spacing w:line="276" w:lineRule="auto"/>
        <w:jc w:val="both"/>
      </w:pPr>
      <w:r w:rsidRPr="001B4D3A">
        <w:t>o</w:t>
      </w:r>
      <w:r w:rsidR="00FA2674" w:rsidRPr="001B4D3A">
        <w:t>kreślić rodzaje danych osobowych, których dotyczyło naruszenie</w:t>
      </w:r>
      <w:r w:rsidR="00E21565" w:rsidRPr="001B4D3A">
        <w:t>;</w:t>
      </w:r>
    </w:p>
    <w:p w14:paraId="7B1B17DE" w14:textId="14B875B7" w:rsidR="00FA2674" w:rsidRPr="001B4D3A" w:rsidRDefault="007E3ADC">
      <w:pPr>
        <w:pStyle w:val="Akapitzlist"/>
        <w:numPr>
          <w:ilvl w:val="0"/>
          <w:numId w:val="58"/>
        </w:numPr>
        <w:spacing w:line="276" w:lineRule="auto"/>
        <w:jc w:val="both"/>
      </w:pPr>
      <w:r w:rsidRPr="001B4D3A">
        <w:t>s</w:t>
      </w:r>
      <w:r w:rsidR="00FA2674" w:rsidRPr="001B4D3A">
        <w:t>klasyfikować dane w co najmniej jednej z czterech kategorii: dane podstawowe, dane szczególnej kategorii, dane finansowe, dane behawioralne (związane z nawykami).W ten sposób otrzymujemy podstawowy wynik KPD</w:t>
      </w:r>
      <w:r w:rsidR="00E21565" w:rsidRPr="001B4D3A">
        <w:t>;</w:t>
      </w:r>
    </w:p>
    <w:p w14:paraId="596F9835" w14:textId="0DFE9D40" w:rsidR="00FA2674" w:rsidRPr="001B4D3A" w:rsidRDefault="007E3ADC">
      <w:pPr>
        <w:pStyle w:val="Akapitzlist"/>
        <w:numPr>
          <w:ilvl w:val="0"/>
          <w:numId w:val="58"/>
        </w:numPr>
        <w:spacing w:line="276" w:lineRule="auto"/>
        <w:jc w:val="both"/>
      </w:pPr>
      <w:r w:rsidRPr="001B4D3A">
        <w:t>p</w:t>
      </w:r>
      <w:r w:rsidR="00FA2674" w:rsidRPr="001B4D3A">
        <w:t>unktacja – wynik podstawowy:</w:t>
      </w:r>
    </w:p>
    <w:p w14:paraId="292F0D23" w14:textId="0388AB13" w:rsidR="00FA2674" w:rsidRPr="001B4D3A" w:rsidRDefault="007924F4">
      <w:pPr>
        <w:pStyle w:val="Akapitzlist"/>
        <w:numPr>
          <w:ilvl w:val="0"/>
          <w:numId w:val="59"/>
        </w:numPr>
        <w:spacing w:line="276" w:lineRule="auto"/>
        <w:jc w:val="both"/>
      </w:pPr>
      <w:r w:rsidRPr="001B4D3A">
        <w:t>d</w:t>
      </w:r>
      <w:r w:rsidR="00FA2674" w:rsidRPr="001B4D3A">
        <w:t>ane podstawowe – 1 pkt.,</w:t>
      </w:r>
    </w:p>
    <w:p w14:paraId="0D17B010" w14:textId="2D17B738" w:rsidR="00FA2674" w:rsidRPr="001B4D3A" w:rsidRDefault="007924F4">
      <w:pPr>
        <w:pStyle w:val="Akapitzlist"/>
        <w:numPr>
          <w:ilvl w:val="0"/>
          <w:numId w:val="59"/>
        </w:numPr>
        <w:spacing w:line="276" w:lineRule="auto"/>
        <w:jc w:val="both"/>
      </w:pPr>
      <w:r w:rsidRPr="001B4D3A">
        <w:t>d</w:t>
      </w:r>
      <w:r w:rsidR="00FA2674" w:rsidRPr="001B4D3A">
        <w:t>ane behawioralne – 2 pkt.,</w:t>
      </w:r>
    </w:p>
    <w:p w14:paraId="60CA2011" w14:textId="01DCA57B" w:rsidR="00FA2674" w:rsidRPr="001B4D3A" w:rsidRDefault="007924F4">
      <w:pPr>
        <w:pStyle w:val="Akapitzlist"/>
        <w:numPr>
          <w:ilvl w:val="0"/>
          <w:numId w:val="59"/>
        </w:numPr>
        <w:spacing w:line="276" w:lineRule="auto"/>
        <w:jc w:val="both"/>
      </w:pPr>
      <w:r w:rsidRPr="001B4D3A">
        <w:t>d</w:t>
      </w:r>
      <w:r w:rsidR="00FA2674" w:rsidRPr="001B4D3A">
        <w:t>ane finansowe – 3 pkt.,</w:t>
      </w:r>
    </w:p>
    <w:p w14:paraId="453D063D" w14:textId="08C513C3" w:rsidR="00FA2674" w:rsidRPr="001B4D3A" w:rsidRDefault="007924F4">
      <w:pPr>
        <w:pStyle w:val="Akapitzlist"/>
        <w:numPr>
          <w:ilvl w:val="0"/>
          <w:numId w:val="59"/>
        </w:numPr>
        <w:spacing w:line="276" w:lineRule="auto"/>
        <w:jc w:val="both"/>
      </w:pPr>
      <w:r w:rsidRPr="001B4D3A">
        <w:t>d</w:t>
      </w:r>
      <w:r w:rsidR="00FA2674" w:rsidRPr="001B4D3A">
        <w:t>ane szczególnej kategorii – 4 pkt.</w:t>
      </w:r>
    </w:p>
    <w:p w14:paraId="1223A886" w14:textId="7D688038" w:rsidR="00FA2674" w:rsidRPr="001B4D3A" w:rsidRDefault="00FA2674">
      <w:pPr>
        <w:pStyle w:val="Akapitzlist"/>
        <w:numPr>
          <w:ilvl w:val="0"/>
          <w:numId w:val="58"/>
        </w:numPr>
        <w:spacing w:line="276" w:lineRule="auto"/>
        <w:jc w:val="both"/>
      </w:pPr>
      <w:r w:rsidRPr="001B4D3A">
        <w:t>Ocenić występowanie czynników bądź zakresów danych, które zwiększają lub zmniejszają wynik podstawowy.</w:t>
      </w:r>
    </w:p>
    <w:p w14:paraId="28DF505B" w14:textId="290EAA96" w:rsidR="00FA2674" w:rsidRPr="001B4D3A" w:rsidRDefault="00FA2674">
      <w:pPr>
        <w:pStyle w:val="Akapitzlist"/>
        <w:numPr>
          <w:ilvl w:val="0"/>
          <w:numId w:val="53"/>
        </w:numPr>
        <w:shd w:val="clear" w:color="auto" w:fill="FFFFFF"/>
        <w:spacing w:line="276" w:lineRule="auto"/>
        <w:ind w:left="426"/>
        <w:jc w:val="both"/>
        <w:rPr>
          <w:bCs/>
        </w:rPr>
      </w:pPr>
      <w:r w:rsidRPr="001B4D3A">
        <w:rPr>
          <w:bCs/>
        </w:rPr>
        <w:t xml:space="preserve">Łatwość </w:t>
      </w:r>
      <w:r w:rsidRPr="001B4D3A">
        <w:t xml:space="preserve">identyfikacji ocenia jak łatwo będzie dla strony, która ma dostęp do zestawu danych, jednoznacznie </w:t>
      </w:r>
      <w:r w:rsidRPr="006A3B0F">
        <w:rPr>
          <w:bCs/>
        </w:rPr>
        <w:t>dopasować</w:t>
      </w:r>
      <w:r w:rsidRPr="001B4D3A">
        <w:t xml:space="preserve"> je do określonej osoby. Wyróżniamy cztery poziomy ŁI: znikome (0,25 pkt.), ograniczone (0,5 pkt.), znaczące (0,75 pkt.) i maksymalne (1,0 pkt.).</w:t>
      </w:r>
    </w:p>
    <w:p w14:paraId="335BA4E3" w14:textId="7123051C" w:rsidR="00C66F2F" w:rsidRPr="001B4D3A" w:rsidRDefault="00C66F2F">
      <w:pPr>
        <w:pStyle w:val="Akapitzlist"/>
        <w:numPr>
          <w:ilvl w:val="0"/>
          <w:numId w:val="53"/>
        </w:numPr>
        <w:shd w:val="clear" w:color="auto" w:fill="FFFFFF"/>
        <w:spacing w:line="276" w:lineRule="auto"/>
        <w:ind w:left="426"/>
        <w:jc w:val="both"/>
      </w:pPr>
      <w:r w:rsidRPr="001B4D3A">
        <w:t>Przy określaniu okoliczności naruszenia należy brać pod uwagę ut</w:t>
      </w:r>
      <w:r w:rsidR="001E1E69">
        <w:t>ratę poufności, integralności i </w:t>
      </w:r>
      <w:r w:rsidRPr="001B4D3A">
        <w:t xml:space="preserve">dostępności danych oraz </w:t>
      </w:r>
      <w:r w:rsidRPr="006A3B0F">
        <w:rPr>
          <w:bCs/>
        </w:rPr>
        <w:t>złośliwe</w:t>
      </w:r>
      <w:r w:rsidRPr="001B4D3A">
        <w:t xml:space="preserve"> zamiary, które uzupełniają KPD </w:t>
      </w:r>
      <w:r w:rsidR="000F1B07" w:rsidRPr="001B4D3A">
        <w:t>i</w:t>
      </w:r>
      <w:r w:rsidRPr="001B4D3A">
        <w:t xml:space="preserve"> ŁI w następujący sposób:</w:t>
      </w:r>
    </w:p>
    <w:p w14:paraId="3D9BC906" w14:textId="19AEAFA8" w:rsidR="00C66F2F" w:rsidRPr="001B4D3A" w:rsidRDefault="00CF5895">
      <w:pPr>
        <w:pStyle w:val="Akapitzlist"/>
        <w:numPr>
          <w:ilvl w:val="0"/>
          <w:numId w:val="60"/>
        </w:numPr>
        <w:spacing w:line="276" w:lineRule="auto"/>
        <w:jc w:val="both"/>
      </w:pPr>
      <w:r w:rsidRPr="001B4D3A">
        <w:t xml:space="preserve">utrata </w:t>
      </w:r>
      <w:r w:rsidR="00C66F2F" w:rsidRPr="001B4D3A">
        <w:t>poufności następuje, gdy strony uzyskują dostęp do informacji, do których</w:t>
      </w:r>
      <w:r w:rsidR="004974B7" w:rsidRPr="001B4D3A">
        <w:t xml:space="preserve"> </w:t>
      </w:r>
      <w:r w:rsidR="00C66F2F" w:rsidRPr="001B4D3A">
        <w:t>nie są</w:t>
      </w:r>
      <w:r w:rsidR="00B8430C">
        <w:t xml:space="preserve"> </w:t>
      </w:r>
      <w:r w:rsidR="00C66F2F" w:rsidRPr="001B4D3A">
        <w:t>upoważnione. Stopień utraty poufności zależy od zakresu ujawnienia, tj. potencjalnej liczby i rodzaju stron, które mogą mieć bezprawny dostęp do informacji</w:t>
      </w:r>
      <w:r w:rsidR="00404205" w:rsidRPr="001B4D3A">
        <w:t>;</w:t>
      </w:r>
    </w:p>
    <w:p w14:paraId="1C7BC146" w14:textId="09DF2B4B" w:rsidR="00C66F2F" w:rsidRPr="001B4D3A" w:rsidRDefault="00CF5895">
      <w:pPr>
        <w:pStyle w:val="Akapitzlist"/>
        <w:numPr>
          <w:ilvl w:val="0"/>
          <w:numId w:val="60"/>
        </w:numPr>
        <w:spacing w:line="276" w:lineRule="auto"/>
        <w:jc w:val="both"/>
      </w:pPr>
      <w:r w:rsidRPr="001B4D3A">
        <w:t xml:space="preserve">utrata </w:t>
      </w:r>
      <w:r w:rsidR="00C66F2F" w:rsidRPr="001B4D3A">
        <w:t>integralności występuje, gdy oryginalna informacja jest zmieniona i zastąpiona, a</w:t>
      </w:r>
      <w:r w:rsidR="00B8430C">
        <w:t xml:space="preserve"> </w:t>
      </w:r>
      <w:r w:rsidR="00C66F2F" w:rsidRPr="001B4D3A">
        <w:t>zmienione informacje mogą być szkodliwe dla jednostki</w:t>
      </w:r>
      <w:r w:rsidR="00404205" w:rsidRPr="001B4D3A">
        <w:t>;</w:t>
      </w:r>
    </w:p>
    <w:p w14:paraId="52B268F4" w14:textId="3F6D3115" w:rsidR="00C66F2F" w:rsidRPr="001B4D3A" w:rsidRDefault="00CF5895">
      <w:pPr>
        <w:pStyle w:val="Akapitzlist"/>
        <w:numPr>
          <w:ilvl w:val="0"/>
          <w:numId w:val="60"/>
        </w:numPr>
        <w:spacing w:line="276" w:lineRule="auto"/>
        <w:jc w:val="both"/>
      </w:pPr>
      <w:r w:rsidRPr="001B4D3A">
        <w:t xml:space="preserve">utrata </w:t>
      </w:r>
      <w:r w:rsidR="00C66F2F" w:rsidRPr="001B4D3A">
        <w:t>dostępności następuje, gdy nie można uzyskać dostępu do oryginalnych danych. Sytuacja może być czasowa lub trwała</w:t>
      </w:r>
      <w:r w:rsidR="00404205" w:rsidRPr="001B4D3A">
        <w:t>;</w:t>
      </w:r>
    </w:p>
    <w:p w14:paraId="34CA3EC6" w14:textId="1EE0077F" w:rsidR="00C66F2F" w:rsidRPr="001B4D3A" w:rsidRDefault="00CF5895">
      <w:pPr>
        <w:pStyle w:val="Akapitzlist"/>
        <w:numPr>
          <w:ilvl w:val="0"/>
          <w:numId w:val="60"/>
        </w:numPr>
        <w:spacing w:line="276" w:lineRule="auto"/>
        <w:jc w:val="both"/>
      </w:pPr>
      <w:r w:rsidRPr="001B4D3A">
        <w:t xml:space="preserve">złośliwy </w:t>
      </w:r>
      <w:r w:rsidR="00C66F2F" w:rsidRPr="001B4D3A">
        <w:t>zamiar</w:t>
      </w:r>
      <w:r w:rsidR="00591CB9">
        <w:t>,</w:t>
      </w:r>
      <w:r w:rsidR="00C66F2F" w:rsidRPr="001B4D3A">
        <w:t xml:space="preserve"> to element, który określa, czy naruszenie było spowodowane błędem czy też działaniem zamierzonym. Obejmuje to przypadki kradzieży i włamania, jak również przekazywanie danych osobowych osobom trzecim w celu osiągnięcia zysku. Złośliwe intencje to czynnik, który zwiększa prawdopodobieństwo, że dane są wykorzystane w</w:t>
      </w:r>
      <w:r w:rsidR="00B8430C">
        <w:t xml:space="preserve"> </w:t>
      </w:r>
      <w:r w:rsidR="00C66F2F" w:rsidRPr="001B4D3A">
        <w:t>szkodliwy sposób dla jednostki. W zależności od rodzaju okoliczności naruszenia przyznajemy wartości 0, 0,2</w:t>
      </w:r>
      <w:r w:rsidR="00960B0C" w:rsidRPr="001B4D3A">
        <w:t>5</w:t>
      </w:r>
      <w:r w:rsidR="00C66F2F" w:rsidRPr="001B4D3A">
        <w:t xml:space="preserve"> lub 0,5.</w:t>
      </w:r>
    </w:p>
    <w:p w14:paraId="225AEA2D" w14:textId="427D866D" w:rsidR="00A37491" w:rsidRPr="001B4D3A" w:rsidRDefault="00A37491">
      <w:pPr>
        <w:pStyle w:val="Akapitzlist"/>
        <w:numPr>
          <w:ilvl w:val="0"/>
          <w:numId w:val="53"/>
        </w:numPr>
        <w:shd w:val="clear" w:color="auto" w:fill="FFFFFF"/>
        <w:spacing w:line="276" w:lineRule="auto"/>
        <w:ind w:left="426"/>
        <w:jc w:val="both"/>
        <w:rPr>
          <w:bCs/>
        </w:rPr>
      </w:pPr>
      <w:r w:rsidRPr="006A3B0F">
        <w:t>Końcowy</w:t>
      </w:r>
      <w:r w:rsidR="004974B7" w:rsidRPr="001B4D3A">
        <w:rPr>
          <w:bCs/>
        </w:rPr>
        <w:t xml:space="preserve"> </w:t>
      </w:r>
      <w:r w:rsidRPr="001B4D3A">
        <w:rPr>
          <w:bCs/>
        </w:rPr>
        <w:t>wynik oceny dotkliwości naruszenia</w:t>
      </w:r>
      <w:r w:rsidR="00740DD3" w:rsidRPr="001B4D3A">
        <w:rPr>
          <w:bCs/>
        </w:rPr>
        <w:t xml:space="preserve"> oblicza się wzorem</w:t>
      </w:r>
      <w:r w:rsidR="004974B7" w:rsidRPr="001B4D3A">
        <w:rPr>
          <w:bCs/>
        </w:rPr>
        <w:t xml:space="preserve">: </w:t>
      </w:r>
      <w:r w:rsidRPr="001B4D3A">
        <w:rPr>
          <w:bCs/>
        </w:rPr>
        <w:t>(DN): DN=</w:t>
      </w:r>
      <w:proofErr w:type="spellStart"/>
      <w:r w:rsidRPr="001B4D3A">
        <w:rPr>
          <w:bCs/>
        </w:rPr>
        <w:t>KPDxŁI+ON</w:t>
      </w:r>
      <w:proofErr w:type="spellEnd"/>
      <w:r w:rsidRPr="001B4D3A">
        <w:rPr>
          <w:bCs/>
        </w:rPr>
        <w:t>.</w:t>
      </w:r>
      <w:r w:rsidR="005430DE" w:rsidRPr="001B4D3A">
        <w:rPr>
          <w:bCs/>
        </w:rPr>
        <w:t xml:space="preserve"> Wyliczony wynik:</w:t>
      </w:r>
    </w:p>
    <w:p w14:paraId="14D68A61" w14:textId="48A289E9" w:rsidR="00A37491" w:rsidRPr="006A3B0F" w:rsidRDefault="007924F4">
      <w:pPr>
        <w:pStyle w:val="Akapitzlist"/>
        <w:numPr>
          <w:ilvl w:val="0"/>
          <w:numId w:val="61"/>
        </w:numPr>
        <w:shd w:val="clear" w:color="auto" w:fill="FFFFFF"/>
        <w:spacing w:line="276" w:lineRule="auto"/>
        <w:jc w:val="both"/>
        <w:rPr>
          <w:bCs/>
        </w:rPr>
      </w:pPr>
      <w:r w:rsidRPr="006A3B0F">
        <w:rPr>
          <w:bCs/>
        </w:rPr>
        <w:t>n</w:t>
      </w:r>
      <w:r w:rsidR="00A37491" w:rsidRPr="006A3B0F">
        <w:rPr>
          <w:bCs/>
        </w:rPr>
        <w:t>iski: DN &lt; 2</w:t>
      </w:r>
      <w:r w:rsidR="00404205" w:rsidRPr="006A3B0F">
        <w:rPr>
          <w:bCs/>
        </w:rPr>
        <w:t>;</w:t>
      </w:r>
    </w:p>
    <w:p w14:paraId="05877067" w14:textId="1E919DA4" w:rsidR="00A37491" w:rsidRPr="006A3B0F" w:rsidRDefault="007924F4">
      <w:pPr>
        <w:pStyle w:val="Akapitzlist"/>
        <w:numPr>
          <w:ilvl w:val="0"/>
          <w:numId w:val="61"/>
        </w:numPr>
        <w:shd w:val="clear" w:color="auto" w:fill="FFFFFF"/>
        <w:spacing w:line="276" w:lineRule="auto"/>
        <w:jc w:val="both"/>
        <w:rPr>
          <w:bCs/>
        </w:rPr>
      </w:pPr>
      <w:r w:rsidRPr="006A3B0F">
        <w:rPr>
          <w:bCs/>
        </w:rPr>
        <w:t>ś</w:t>
      </w:r>
      <w:r w:rsidR="00A37491" w:rsidRPr="006A3B0F">
        <w:rPr>
          <w:bCs/>
        </w:rPr>
        <w:t>redni: 2 ≤ DN &lt; 3</w:t>
      </w:r>
      <w:r w:rsidR="00404205" w:rsidRPr="006A3B0F">
        <w:rPr>
          <w:bCs/>
        </w:rPr>
        <w:t>;</w:t>
      </w:r>
    </w:p>
    <w:p w14:paraId="37EFC5A2" w14:textId="535968EE" w:rsidR="00A37491" w:rsidRPr="006A3B0F" w:rsidRDefault="007924F4">
      <w:pPr>
        <w:pStyle w:val="Akapitzlist"/>
        <w:numPr>
          <w:ilvl w:val="0"/>
          <w:numId w:val="61"/>
        </w:numPr>
        <w:shd w:val="clear" w:color="auto" w:fill="FFFFFF"/>
        <w:spacing w:line="276" w:lineRule="auto"/>
        <w:jc w:val="both"/>
        <w:rPr>
          <w:bCs/>
        </w:rPr>
      </w:pPr>
      <w:r w:rsidRPr="006A3B0F">
        <w:rPr>
          <w:bCs/>
        </w:rPr>
        <w:t>w</w:t>
      </w:r>
      <w:r w:rsidR="00A37491" w:rsidRPr="006A3B0F">
        <w:rPr>
          <w:bCs/>
        </w:rPr>
        <w:t xml:space="preserve">ysoki: </w:t>
      </w:r>
      <w:r w:rsidR="002F4DCB" w:rsidRPr="006A3B0F">
        <w:rPr>
          <w:bCs/>
        </w:rPr>
        <w:t>3</w:t>
      </w:r>
      <w:r w:rsidR="00A37491" w:rsidRPr="006A3B0F">
        <w:rPr>
          <w:bCs/>
        </w:rPr>
        <w:t xml:space="preserve"> ≤ DN &lt; </w:t>
      </w:r>
      <w:r w:rsidR="002F4DCB" w:rsidRPr="006A3B0F">
        <w:rPr>
          <w:bCs/>
        </w:rPr>
        <w:t>4</w:t>
      </w:r>
      <w:r w:rsidR="00404205" w:rsidRPr="006A3B0F">
        <w:rPr>
          <w:bCs/>
        </w:rPr>
        <w:t>;</w:t>
      </w:r>
    </w:p>
    <w:p w14:paraId="047DA3C2" w14:textId="281B4FD3" w:rsidR="00A37491" w:rsidRPr="006A3B0F" w:rsidRDefault="007924F4">
      <w:pPr>
        <w:pStyle w:val="Akapitzlist"/>
        <w:numPr>
          <w:ilvl w:val="0"/>
          <w:numId w:val="61"/>
        </w:numPr>
        <w:shd w:val="clear" w:color="auto" w:fill="FFFFFF"/>
        <w:spacing w:line="276" w:lineRule="auto"/>
        <w:jc w:val="both"/>
        <w:rPr>
          <w:bCs/>
        </w:rPr>
      </w:pPr>
      <w:r w:rsidRPr="006A3B0F">
        <w:rPr>
          <w:bCs/>
        </w:rPr>
        <w:t>b</w:t>
      </w:r>
      <w:r w:rsidR="00A37491" w:rsidRPr="006A3B0F">
        <w:rPr>
          <w:bCs/>
        </w:rPr>
        <w:t>ardzo wysoki: 4 ≤ DN</w:t>
      </w:r>
      <w:r w:rsidR="00404205" w:rsidRPr="006A3B0F">
        <w:rPr>
          <w:bCs/>
        </w:rPr>
        <w:t>;</w:t>
      </w:r>
    </w:p>
    <w:p w14:paraId="62FFFD07" w14:textId="623A57DC" w:rsidR="00A37491" w:rsidRPr="001B4D3A" w:rsidRDefault="00A37491" w:rsidP="001E1E69">
      <w:pPr>
        <w:shd w:val="clear" w:color="auto" w:fill="FFFFFF"/>
        <w:spacing w:line="276" w:lineRule="auto"/>
        <w:jc w:val="both"/>
        <w:rPr>
          <w:bCs/>
        </w:rPr>
      </w:pPr>
      <w:r w:rsidRPr="001B4D3A">
        <w:rPr>
          <w:bCs/>
        </w:rPr>
        <w:t>należy odnotować w rejestrze naruszeń</w:t>
      </w:r>
      <w:r w:rsidR="00863D62" w:rsidRPr="001B4D3A">
        <w:rPr>
          <w:bCs/>
        </w:rPr>
        <w:t>, który stanowi załącznik numer 4 do niniejszej Polityki</w:t>
      </w:r>
      <w:r w:rsidRPr="001B4D3A">
        <w:rPr>
          <w:bCs/>
        </w:rPr>
        <w:t>.</w:t>
      </w:r>
    </w:p>
    <w:p w14:paraId="37F6C474" w14:textId="77777777" w:rsidR="00C72E0A" w:rsidRPr="001B4D3A" w:rsidRDefault="00C72E0A" w:rsidP="007A7E57">
      <w:bookmarkStart w:id="69" w:name="_Toc517123643"/>
      <w:bookmarkEnd w:id="64"/>
      <w:bookmarkEnd w:id="65"/>
      <w:bookmarkEnd w:id="67"/>
    </w:p>
    <w:p w14:paraId="310C5BD1" w14:textId="77777777" w:rsidR="00C72E0A" w:rsidRPr="001B4D3A" w:rsidRDefault="00C72E0A" w:rsidP="007A7E57">
      <w:bookmarkStart w:id="70" w:name="_Toc517123645"/>
      <w:bookmarkEnd w:id="13"/>
      <w:bookmarkEnd w:id="69"/>
    </w:p>
    <w:p w14:paraId="059BC1D4" w14:textId="73987FD6" w:rsidR="009843BE" w:rsidRPr="007A7E57" w:rsidRDefault="009843BE" w:rsidP="00E14387">
      <w:pPr>
        <w:pStyle w:val="Nagwek1"/>
      </w:pPr>
      <w:bookmarkStart w:id="71" w:name="_Toc36313267"/>
      <w:bookmarkStart w:id="72" w:name="_Toc188868053"/>
      <w:bookmarkEnd w:id="70"/>
      <w:r w:rsidRPr="001B4D3A">
        <w:lastRenderedPageBreak/>
        <w:t>Projektowanie prywatności</w:t>
      </w:r>
      <w:bookmarkEnd w:id="71"/>
      <w:bookmarkEnd w:id="72"/>
    </w:p>
    <w:p w14:paraId="43678CA6" w14:textId="1EEE10BF" w:rsidR="009843BE" w:rsidRPr="001B4D3A" w:rsidRDefault="009843BE" w:rsidP="001E1E69">
      <w:pPr>
        <w:shd w:val="clear" w:color="auto" w:fill="FFFFFF"/>
        <w:spacing w:line="276" w:lineRule="auto"/>
        <w:contextualSpacing/>
        <w:jc w:val="both"/>
        <w:rPr>
          <w:rFonts w:eastAsia="Times New Roman"/>
          <w:spacing w:val="-1"/>
        </w:rPr>
      </w:pPr>
      <w:r w:rsidRPr="001B4D3A">
        <w:rPr>
          <w:rFonts w:eastAsia="Times New Roman"/>
          <w:spacing w:val="-1"/>
        </w:rPr>
        <w:t>A</w:t>
      </w:r>
      <w:r w:rsidR="00872FD4" w:rsidRPr="001B4D3A">
        <w:rPr>
          <w:rFonts w:eastAsia="Times New Roman"/>
          <w:spacing w:val="-1"/>
        </w:rPr>
        <w:t>dministrator</w:t>
      </w:r>
      <w:r w:rsidRPr="001B4D3A">
        <w:rPr>
          <w:rFonts w:eastAsia="Times New Roman"/>
          <w:spacing w:val="-1"/>
        </w:rPr>
        <w:t xml:space="preserve"> zarządza zmianą mającą wpływ na prywatność w taki sposób, aby umożliwić zapewnienie odpowiedniego bezpieczeństwa danych osobowych oraz minimalizacji ich p</w:t>
      </w:r>
      <w:r w:rsidR="001E1E69">
        <w:rPr>
          <w:rFonts w:eastAsia="Times New Roman"/>
          <w:spacing w:val="-1"/>
        </w:rPr>
        <w:t xml:space="preserve">rzetwarzania. W tym celu zasady </w:t>
      </w:r>
      <w:r w:rsidRPr="001B4D3A">
        <w:rPr>
          <w:rFonts w:eastAsia="Times New Roman"/>
          <w:spacing w:val="-1"/>
        </w:rPr>
        <w:t>prowadzenia projektów i inwestycji przez A</w:t>
      </w:r>
      <w:r w:rsidR="00872FD4" w:rsidRPr="001B4D3A">
        <w:rPr>
          <w:rFonts w:eastAsia="Times New Roman"/>
          <w:spacing w:val="-1"/>
        </w:rPr>
        <w:t>dministratora</w:t>
      </w:r>
      <w:r w:rsidRPr="001B4D3A">
        <w:rPr>
          <w:rFonts w:eastAsia="Times New Roman"/>
          <w:spacing w:val="-1"/>
        </w:rPr>
        <w:t xml:space="preserve"> odwołują się do zasad be</w:t>
      </w:r>
      <w:r w:rsidR="001E1E69">
        <w:rPr>
          <w:rFonts w:eastAsia="Times New Roman"/>
          <w:spacing w:val="-1"/>
        </w:rPr>
        <w:t>zpieczeństwa danych osobowych i </w:t>
      </w:r>
      <w:r w:rsidRPr="001B4D3A">
        <w:rPr>
          <w:rFonts w:eastAsia="Times New Roman"/>
          <w:spacing w:val="-1"/>
        </w:rPr>
        <w:t>minimalizacji, wymagając oceny wpływu na prywatność i ochronę danych, uwzględnienia i zaprojektowana bezpieczeństwa i</w:t>
      </w:r>
      <w:r w:rsidR="00872FD4" w:rsidRPr="001B4D3A">
        <w:rPr>
          <w:rFonts w:eastAsia="Times New Roman"/>
          <w:spacing w:val="-1"/>
        </w:rPr>
        <w:t> </w:t>
      </w:r>
      <w:r w:rsidRPr="001B4D3A">
        <w:rPr>
          <w:rFonts w:eastAsia="Times New Roman"/>
          <w:spacing w:val="-1"/>
        </w:rPr>
        <w:t>minimalizacji przetwarzania danych od początku projektu lub inwestycji.</w:t>
      </w:r>
    </w:p>
    <w:p w14:paraId="7A47BCFB" w14:textId="4E844E01" w:rsidR="00B95C00" w:rsidRPr="001B4D3A" w:rsidRDefault="00B95C00" w:rsidP="00833552">
      <w:pPr>
        <w:rPr>
          <w:highlight w:val="yellow"/>
        </w:rPr>
      </w:pPr>
    </w:p>
    <w:p w14:paraId="4D8B86DD" w14:textId="63C62AAB" w:rsidR="00B95C00" w:rsidRPr="007A7E57" w:rsidRDefault="00B95C00" w:rsidP="00E14387">
      <w:pPr>
        <w:pStyle w:val="Nagwek1"/>
      </w:pPr>
      <w:bookmarkStart w:id="73" w:name="_Toc188868054"/>
      <w:r w:rsidRPr="001B4D3A">
        <w:t>Prawa osób, których dane dotyczą</w:t>
      </w:r>
      <w:bookmarkEnd w:id="73"/>
    </w:p>
    <w:p w14:paraId="116398AF" w14:textId="07F8F714" w:rsidR="00F4150C" w:rsidRPr="001B4D3A" w:rsidRDefault="00F4150C">
      <w:pPr>
        <w:pStyle w:val="Akapitzlist"/>
        <w:numPr>
          <w:ilvl w:val="0"/>
          <w:numId w:val="50"/>
        </w:numPr>
        <w:spacing w:line="276" w:lineRule="auto"/>
        <w:ind w:left="426"/>
        <w:jc w:val="both"/>
        <w:rPr>
          <w:bCs/>
        </w:rPr>
      </w:pPr>
      <w:r w:rsidRPr="001B4D3A">
        <w:t>Osoba</w:t>
      </w:r>
      <w:r w:rsidRPr="001B4D3A">
        <w:rPr>
          <w:bCs/>
        </w:rPr>
        <w:t>, której dotyczą przetwarzane przez Administratora dane</w:t>
      </w:r>
      <w:r w:rsidR="001E1E69">
        <w:rPr>
          <w:bCs/>
        </w:rPr>
        <w:t xml:space="preserve"> osobowe, ma prawa wynikające z </w:t>
      </w:r>
      <w:r w:rsidRPr="001B4D3A">
        <w:rPr>
          <w:bCs/>
        </w:rPr>
        <w:t>Rozporządzenia</w:t>
      </w:r>
      <w:r w:rsidR="00404205" w:rsidRPr="001B4D3A">
        <w:rPr>
          <w:bCs/>
        </w:rPr>
        <w:t>.</w:t>
      </w:r>
    </w:p>
    <w:p w14:paraId="50B0A3B0" w14:textId="5C7E4A49" w:rsidR="00F4150C" w:rsidRPr="001B4D3A" w:rsidRDefault="00833552">
      <w:pPr>
        <w:pStyle w:val="Akapitzlist"/>
        <w:numPr>
          <w:ilvl w:val="0"/>
          <w:numId w:val="50"/>
        </w:numPr>
        <w:spacing w:line="276" w:lineRule="auto"/>
        <w:ind w:left="426"/>
        <w:jc w:val="both"/>
        <w:rPr>
          <w:bCs/>
        </w:rPr>
      </w:pPr>
      <w:r w:rsidRPr="001B4D3A">
        <w:t>P</w:t>
      </w:r>
      <w:r w:rsidR="00F4150C" w:rsidRPr="001B4D3A">
        <w:t>rawo</w:t>
      </w:r>
      <w:r w:rsidR="00F4150C" w:rsidRPr="001B4D3A">
        <w:rPr>
          <w:bCs/>
        </w:rPr>
        <w:t xml:space="preserve"> dostępu do danych</w:t>
      </w:r>
      <w:r w:rsidRPr="001B4D3A">
        <w:rPr>
          <w:bCs/>
        </w:rPr>
        <w:t xml:space="preserve"> – uprawnienie do uzyskania od Administratora potwierdzenia, czy przetwarzane są dane osobowe jej dotyczące, a jeśli to ma miejsce, osoba jest uprawniona do uzyskania dostępu do nich.</w:t>
      </w:r>
    </w:p>
    <w:p w14:paraId="23846C5C" w14:textId="56E56BE3" w:rsidR="00F4150C" w:rsidRPr="001B4D3A" w:rsidRDefault="00833552">
      <w:pPr>
        <w:pStyle w:val="Akapitzlist"/>
        <w:numPr>
          <w:ilvl w:val="0"/>
          <w:numId w:val="50"/>
        </w:numPr>
        <w:spacing w:line="276" w:lineRule="auto"/>
        <w:ind w:left="426"/>
        <w:jc w:val="both"/>
        <w:rPr>
          <w:bCs/>
        </w:rPr>
      </w:pPr>
      <w:r w:rsidRPr="001B4D3A">
        <w:t>P</w:t>
      </w:r>
      <w:r w:rsidR="00F4150C" w:rsidRPr="001B4D3A">
        <w:t>rawo</w:t>
      </w:r>
      <w:r w:rsidR="00F4150C" w:rsidRPr="001B4D3A">
        <w:rPr>
          <w:bCs/>
        </w:rPr>
        <w:t xml:space="preserve"> do sprostowania danych</w:t>
      </w:r>
      <w:r w:rsidRPr="001B4D3A">
        <w:rPr>
          <w:bCs/>
        </w:rPr>
        <w:t xml:space="preserve"> – uprawnienie do niezwłocznego sprostowania przez Administratora danych osobowych osoby, które nie są prawidłowe lub uzupełnienia niekompletnych danych osobowych.</w:t>
      </w:r>
    </w:p>
    <w:p w14:paraId="2A3DBB99" w14:textId="1B7C9E46" w:rsidR="00F4150C" w:rsidRPr="001B4D3A" w:rsidRDefault="00833552">
      <w:pPr>
        <w:pStyle w:val="Akapitzlist"/>
        <w:numPr>
          <w:ilvl w:val="0"/>
          <w:numId w:val="50"/>
        </w:numPr>
        <w:spacing w:line="276" w:lineRule="auto"/>
        <w:ind w:left="426"/>
        <w:jc w:val="both"/>
        <w:rPr>
          <w:bCs/>
        </w:rPr>
      </w:pPr>
      <w:r w:rsidRPr="001B4D3A">
        <w:t>P</w:t>
      </w:r>
      <w:r w:rsidR="00F4150C" w:rsidRPr="001B4D3A">
        <w:t>rawo</w:t>
      </w:r>
      <w:r w:rsidR="00F4150C" w:rsidRPr="001B4D3A">
        <w:rPr>
          <w:bCs/>
        </w:rPr>
        <w:t xml:space="preserve"> do usunięcia danych ("prawo do bycia zapomnianym")</w:t>
      </w:r>
      <w:r w:rsidRPr="001B4D3A">
        <w:rPr>
          <w:bCs/>
        </w:rPr>
        <w:t xml:space="preserve"> – uprawnienie do wniesienia żądania niezwłocznego usunięcia danych osobowych, jeśli zachodzi jedna z przesłanek:</w:t>
      </w:r>
    </w:p>
    <w:p w14:paraId="2ECB3D06" w14:textId="1101CF66" w:rsidR="00833552" w:rsidRPr="001B4D3A" w:rsidRDefault="00833552">
      <w:pPr>
        <w:pStyle w:val="Akapitzlist"/>
        <w:numPr>
          <w:ilvl w:val="0"/>
          <w:numId w:val="51"/>
        </w:numPr>
        <w:shd w:val="clear" w:color="auto" w:fill="FFFFFF"/>
        <w:spacing w:line="276" w:lineRule="auto"/>
        <w:jc w:val="both"/>
        <w:rPr>
          <w:bCs/>
        </w:rPr>
      </w:pPr>
      <w:r w:rsidRPr="001B4D3A">
        <w:rPr>
          <w:bCs/>
        </w:rPr>
        <w:t>dane osobowe nie są już niezbędne do celów, w których zostały zebrane</w:t>
      </w:r>
      <w:r w:rsidR="00404205" w:rsidRPr="001B4D3A">
        <w:rPr>
          <w:bCs/>
        </w:rPr>
        <w:t>;</w:t>
      </w:r>
    </w:p>
    <w:p w14:paraId="45F0D9BC" w14:textId="73F4B8DE" w:rsidR="00833552" w:rsidRPr="001B4D3A" w:rsidRDefault="00833552">
      <w:pPr>
        <w:pStyle w:val="Akapitzlist"/>
        <w:numPr>
          <w:ilvl w:val="0"/>
          <w:numId w:val="51"/>
        </w:numPr>
        <w:shd w:val="clear" w:color="auto" w:fill="FFFFFF"/>
        <w:spacing w:line="276" w:lineRule="auto"/>
        <w:jc w:val="both"/>
        <w:rPr>
          <w:bCs/>
        </w:rPr>
      </w:pPr>
      <w:r w:rsidRPr="001B4D3A">
        <w:rPr>
          <w:bCs/>
        </w:rPr>
        <w:t>osoba, której dane dotyczą, cofnęła zgodę, na której opiera się przetwarzanie i nie ma innej podstawy prawnej przetwarzania</w:t>
      </w:r>
      <w:r w:rsidR="00404205" w:rsidRPr="001B4D3A">
        <w:rPr>
          <w:bCs/>
        </w:rPr>
        <w:t>;</w:t>
      </w:r>
    </w:p>
    <w:p w14:paraId="43DDD0DF" w14:textId="0E652180" w:rsidR="00833552" w:rsidRPr="001B4D3A" w:rsidRDefault="00833552">
      <w:pPr>
        <w:pStyle w:val="Akapitzlist"/>
        <w:numPr>
          <w:ilvl w:val="0"/>
          <w:numId w:val="51"/>
        </w:numPr>
        <w:shd w:val="clear" w:color="auto" w:fill="FFFFFF"/>
        <w:spacing w:line="276" w:lineRule="auto"/>
        <w:jc w:val="both"/>
        <w:rPr>
          <w:bCs/>
        </w:rPr>
      </w:pPr>
      <w:r w:rsidRPr="001B4D3A">
        <w:rPr>
          <w:bCs/>
        </w:rPr>
        <w:t>osoba, której dane dotyczą, wnosi sprzeciw na mocy art. 21 ust. 1 RODO wobec przetwarzania i nie występują nadrzędne prawnie podstawy przetwarzania lub osoba, której dane dotyczą, wnosi sprzeciw na mocy art. 21 ust. 2 RODO wobec przetwarzania</w:t>
      </w:r>
      <w:r w:rsidR="00404205" w:rsidRPr="001B4D3A">
        <w:rPr>
          <w:bCs/>
        </w:rPr>
        <w:t>;</w:t>
      </w:r>
    </w:p>
    <w:p w14:paraId="2FA2D11B" w14:textId="79DE8463" w:rsidR="00833552" w:rsidRPr="001B4D3A" w:rsidRDefault="00833552">
      <w:pPr>
        <w:pStyle w:val="Akapitzlist"/>
        <w:numPr>
          <w:ilvl w:val="0"/>
          <w:numId w:val="51"/>
        </w:numPr>
        <w:shd w:val="clear" w:color="auto" w:fill="FFFFFF"/>
        <w:spacing w:line="276" w:lineRule="auto"/>
        <w:jc w:val="both"/>
        <w:rPr>
          <w:bCs/>
        </w:rPr>
      </w:pPr>
      <w:r w:rsidRPr="001B4D3A">
        <w:rPr>
          <w:bCs/>
        </w:rPr>
        <w:t>dane osobowe były przetwarzane niezgodnie z prawem</w:t>
      </w:r>
      <w:r w:rsidR="00404205" w:rsidRPr="001B4D3A">
        <w:rPr>
          <w:bCs/>
        </w:rPr>
        <w:t>;</w:t>
      </w:r>
    </w:p>
    <w:p w14:paraId="2EC5A231" w14:textId="77777777" w:rsidR="00833552" w:rsidRPr="001B4D3A" w:rsidRDefault="00833552">
      <w:pPr>
        <w:pStyle w:val="Akapitzlist"/>
        <w:numPr>
          <w:ilvl w:val="0"/>
          <w:numId w:val="51"/>
        </w:numPr>
        <w:shd w:val="clear" w:color="auto" w:fill="FFFFFF"/>
        <w:spacing w:line="276" w:lineRule="auto"/>
        <w:jc w:val="both"/>
        <w:rPr>
          <w:bCs/>
        </w:rPr>
      </w:pPr>
      <w:r w:rsidRPr="001B4D3A">
        <w:rPr>
          <w:bCs/>
        </w:rPr>
        <w:t>dane muszą zostać usunięte w celu wywiązania się z obowiązku prawnego.</w:t>
      </w:r>
    </w:p>
    <w:p w14:paraId="49313A31" w14:textId="4E313D7D" w:rsidR="00833552" w:rsidRPr="001B4D3A" w:rsidRDefault="00833552">
      <w:pPr>
        <w:pStyle w:val="Akapitzlist"/>
        <w:numPr>
          <w:ilvl w:val="0"/>
          <w:numId w:val="50"/>
        </w:numPr>
        <w:spacing w:line="276" w:lineRule="auto"/>
        <w:ind w:left="426"/>
        <w:jc w:val="both"/>
        <w:rPr>
          <w:bCs/>
        </w:rPr>
      </w:pPr>
      <w:r w:rsidRPr="001B4D3A">
        <w:rPr>
          <w:bCs/>
        </w:rPr>
        <w:t xml:space="preserve">Realizacja „prawa do bycia zapomnianym” następuje przez usunięcie lub </w:t>
      </w:r>
      <w:proofErr w:type="spellStart"/>
      <w:r w:rsidR="00655DD0" w:rsidRPr="001B4D3A">
        <w:rPr>
          <w:bCs/>
        </w:rPr>
        <w:t>a</w:t>
      </w:r>
      <w:r w:rsidRPr="001B4D3A">
        <w:rPr>
          <w:bCs/>
        </w:rPr>
        <w:t>nonimizację</w:t>
      </w:r>
      <w:proofErr w:type="spellEnd"/>
      <w:r w:rsidRPr="001B4D3A">
        <w:rPr>
          <w:bCs/>
        </w:rPr>
        <w:t xml:space="preserve"> danych. Jeżeli Administrator upublicznił </w:t>
      </w:r>
      <w:r w:rsidRPr="005434FA">
        <w:t>dane</w:t>
      </w:r>
      <w:r w:rsidRPr="001B4D3A">
        <w:rPr>
          <w:bCs/>
        </w:rPr>
        <w:t xml:space="preserve"> osobowe, a ma obowiązek usunąć te dane, to biorąc pod uwagę dostępną technologię i koszt realizacji podejmuje rozsądne działania, by poinformować administratorów przetwarzających te dane osobowe, że osoba, której dane dotyczą, żąda, by administratorzy ci usunęli wszelkie kopie i nośniki tych danych osobowych.  </w:t>
      </w:r>
    </w:p>
    <w:p w14:paraId="37315111" w14:textId="473BAB21" w:rsidR="00833552" w:rsidRPr="001B4D3A" w:rsidRDefault="00833552">
      <w:pPr>
        <w:pStyle w:val="Akapitzlist"/>
        <w:numPr>
          <w:ilvl w:val="0"/>
          <w:numId w:val="50"/>
        </w:numPr>
        <w:spacing w:line="276" w:lineRule="auto"/>
        <w:ind w:left="426"/>
        <w:jc w:val="both"/>
        <w:rPr>
          <w:bCs/>
        </w:rPr>
      </w:pPr>
      <w:r w:rsidRPr="001B4D3A">
        <w:rPr>
          <w:bCs/>
        </w:rPr>
        <w:t>P</w:t>
      </w:r>
      <w:r w:rsidR="00F4150C" w:rsidRPr="001B4D3A">
        <w:rPr>
          <w:bCs/>
        </w:rPr>
        <w:t>rawo do ograniczenia przetwarzania</w:t>
      </w:r>
      <w:r w:rsidRPr="001B4D3A">
        <w:rPr>
          <w:bCs/>
        </w:rPr>
        <w:t xml:space="preserve"> – uprawnienie do żądania od Administratora ograniczenia przetwarzan</w:t>
      </w:r>
      <w:r w:rsidR="00B8430C">
        <w:rPr>
          <w:bCs/>
        </w:rPr>
        <w:t>ia w następujących przypadkach:</w:t>
      </w:r>
    </w:p>
    <w:p w14:paraId="79FFB9B0" w14:textId="76660D04" w:rsidR="00833552" w:rsidRPr="001B4D3A" w:rsidRDefault="00833552">
      <w:pPr>
        <w:pStyle w:val="Akapitzlist"/>
        <w:numPr>
          <w:ilvl w:val="0"/>
          <w:numId w:val="52"/>
        </w:numPr>
        <w:shd w:val="clear" w:color="auto" w:fill="FFFFFF"/>
        <w:spacing w:line="276" w:lineRule="auto"/>
        <w:jc w:val="both"/>
        <w:rPr>
          <w:bCs/>
        </w:rPr>
      </w:pPr>
      <w:r w:rsidRPr="001B4D3A">
        <w:rPr>
          <w:bCs/>
        </w:rPr>
        <w:t>osoba, której dane dotyczą, kwestionuje prawidłowość danych osobowych - na okres pozwalający Administratorowi sprawdzić prawidłowość tych danych</w:t>
      </w:r>
      <w:r w:rsidR="00404205" w:rsidRPr="001B4D3A">
        <w:rPr>
          <w:bCs/>
        </w:rPr>
        <w:t>;</w:t>
      </w:r>
    </w:p>
    <w:p w14:paraId="62837DD6" w14:textId="0D6A1882" w:rsidR="00833552" w:rsidRPr="001B4D3A" w:rsidRDefault="00833552">
      <w:pPr>
        <w:pStyle w:val="Akapitzlist"/>
        <w:numPr>
          <w:ilvl w:val="0"/>
          <w:numId w:val="52"/>
        </w:numPr>
        <w:shd w:val="clear" w:color="auto" w:fill="FFFFFF"/>
        <w:spacing w:line="276" w:lineRule="auto"/>
        <w:jc w:val="both"/>
        <w:rPr>
          <w:bCs/>
        </w:rPr>
      </w:pPr>
      <w:r w:rsidRPr="001B4D3A">
        <w:rPr>
          <w:bCs/>
        </w:rPr>
        <w:t>przetwarzanie jest niezgodne z prawem, a osoba, której dane dotyczą, sprzeciwia się usunięciu danych osobowych, żądając w zamian ograniczenia ich wykorzystywania</w:t>
      </w:r>
      <w:r w:rsidR="00404205" w:rsidRPr="001B4D3A">
        <w:rPr>
          <w:bCs/>
        </w:rPr>
        <w:t>;</w:t>
      </w:r>
    </w:p>
    <w:p w14:paraId="697F5FF8" w14:textId="083158E7" w:rsidR="00833552" w:rsidRPr="001B4D3A" w:rsidRDefault="00833552">
      <w:pPr>
        <w:pStyle w:val="Akapitzlist"/>
        <w:numPr>
          <w:ilvl w:val="0"/>
          <w:numId w:val="52"/>
        </w:numPr>
        <w:shd w:val="clear" w:color="auto" w:fill="FFFFFF"/>
        <w:spacing w:line="276" w:lineRule="auto"/>
        <w:jc w:val="both"/>
        <w:rPr>
          <w:bCs/>
        </w:rPr>
      </w:pPr>
      <w:r w:rsidRPr="001B4D3A">
        <w:rPr>
          <w:bCs/>
        </w:rPr>
        <w:t>Administrator nie potrzebuje już danych osobowych do celów przetwarzania, ale są one potrzebne osobie, której dane dotyczą, do ustalenia, dochodzenia lub obrony roszczeń</w:t>
      </w:r>
      <w:r w:rsidR="00404205" w:rsidRPr="001B4D3A">
        <w:rPr>
          <w:bCs/>
        </w:rPr>
        <w:t>;</w:t>
      </w:r>
    </w:p>
    <w:p w14:paraId="56919624" w14:textId="77777777" w:rsidR="00833552" w:rsidRPr="001B4D3A" w:rsidRDefault="00833552">
      <w:pPr>
        <w:pStyle w:val="Akapitzlist"/>
        <w:numPr>
          <w:ilvl w:val="0"/>
          <w:numId w:val="52"/>
        </w:numPr>
        <w:shd w:val="clear" w:color="auto" w:fill="FFFFFF"/>
        <w:spacing w:line="276" w:lineRule="auto"/>
        <w:jc w:val="both"/>
        <w:rPr>
          <w:bCs/>
        </w:rPr>
      </w:pPr>
      <w:r w:rsidRPr="001B4D3A">
        <w:rPr>
          <w:bCs/>
        </w:rPr>
        <w:t xml:space="preserve">osoba, której dane dotyczą, wniosła sprzeciw na mocy art. 21 ust. 1 RODO wobec przetwarzania - do czasu stwierdzenia, czy prawnie uzasadnione podstawy po stronie Administratora są nadrzędne wobec podstaw sprzeciwu. </w:t>
      </w:r>
    </w:p>
    <w:p w14:paraId="07DCE956" w14:textId="25FD0BC2" w:rsidR="00833552" w:rsidRPr="001B4D3A" w:rsidRDefault="00833552">
      <w:pPr>
        <w:pStyle w:val="Akapitzlist"/>
        <w:numPr>
          <w:ilvl w:val="0"/>
          <w:numId w:val="50"/>
        </w:numPr>
        <w:spacing w:line="276" w:lineRule="auto"/>
        <w:ind w:left="426"/>
        <w:jc w:val="both"/>
        <w:rPr>
          <w:bCs/>
        </w:rPr>
      </w:pPr>
      <w:r w:rsidRPr="001B4D3A">
        <w:rPr>
          <w:bCs/>
        </w:rPr>
        <w:t>Jeżeli przetwarzanie zostało ograniczone, Administrator przetwarza takie dane, za wyjątkiem przechowywania, wyłącznie za zgodą osoby, której dane dotyczą, lub w celu ustalenia, dochodzenia lub obrony roszczeń, lub w celu ochrony praw innej osoby, lub z uwagi na względy interesu publicznego. Przed uchyleniem ograniczenia przetwarzania zgodnie z ust. 2, Administrator informuje o tym osobę, której dane doty</w:t>
      </w:r>
      <w:r w:rsidR="00B8430C">
        <w:rPr>
          <w:bCs/>
        </w:rPr>
        <w:t>czą, która żądała ograniczenia.</w:t>
      </w:r>
    </w:p>
    <w:p w14:paraId="59BE5B5E" w14:textId="6AAC88E6" w:rsidR="00404205" w:rsidRPr="001B4D3A" w:rsidRDefault="00833552">
      <w:pPr>
        <w:pStyle w:val="Akapitzlist"/>
        <w:numPr>
          <w:ilvl w:val="0"/>
          <w:numId w:val="50"/>
        </w:numPr>
        <w:spacing w:line="276" w:lineRule="auto"/>
        <w:ind w:left="426"/>
        <w:jc w:val="both"/>
        <w:rPr>
          <w:bCs/>
        </w:rPr>
      </w:pPr>
      <w:r w:rsidRPr="001B4D3A">
        <w:rPr>
          <w:bCs/>
        </w:rPr>
        <w:t>P</w:t>
      </w:r>
      <w:r w:rsidR="00F4150C" w:rsidRPr="001B4D3A">
        <w:rPr>
          <w:bCs/>
        </w:rPr>
        <w:t>rawo do przeniesienia danych do innego administratora</w:t>
      </w:r>
      <w:r w:rsidRPr="001B4D3A">
        <w:rPr>
          <w:bCs/>
        </w:rPr>
        <w:t xml:space="preserve"> – uprawnienie do otrzymania w powszechnie używanym formacie nadającym się do odczytu dan</w:t>
      </w:r>
      <w:r w:rsidR="00907C16" w:rsidRPr="001B4D3A">
        <w:rPr>
          <w:bCs/>
        </w:rPr>
        <w:t>ych</w:t>
      </w:r>
      <w:r w:rsidRPr="001B4D3A">
        <w:rPr>
          <w:bCs/>
        </w:rPr>
        <w:t xml:space="preserve"> osobow</w:t>
      </w:r>
      <w:r w:rsidR="00907C16" w:rsidRPr="001B4D3A">
        <w:rPr>
          <w:bCs/>
        </w:rPr>
        <w:t>ych</w:t>
      </w:r>
      <w:r w:rsidRPr="001B4D3A">
        <w:rPr>
          <w:bCs/>
        </w:rPr>
        <w:t xml:space="preserve"> oraz prawo przesła</w:t>
      </w:r>
      <w:r w:rsidR="00907C16" w:rsidRPr="001B4D3A">
        <w:rPr>
          <w:bCs/>
        </w:rPr>
        <w:t>nia danych</w:t>
      </w:r>
      <w:r w:rsidRPr="001B4D3A">
        <w:rPr>
          <w:bCs/>
        </w:rPr>
        <w:t xml:space="preserve"> innemu administratorowi, jeżeli przetwarzanie odbywa się na podstawie zgody w myśl art. 6 ust. 1 lit. a lub art. 9 ust. 2 lub na podstawie umowy w myśl art. 6 ust. 1 lit. b RODO, oraz przetwarzanie odbywa się w sposób zautomatyzowany. </w:t>
      </w:r>
    </w:p>
    <w:p w14:paraId="0439D2E5" w14:textId="6B532DE9" w:rsidR="00833552" w:rsidRPr="001B4D3A" w:rsidRDefault="00833552">
      <w:pPr>
        <w:pStyle w:val="Akapitzlist"/>
        <w:numPr>
          <w:ilvl w:val="0"/>
          <w:numId w:val="50"/>
        </w:numPr>
        <w:spacing w:line="276" w:lineRule="auto"/>
        <w:ind w:left="426"/>
        <w:jc w:val="both"/>
        <w:rPr>
          <w:bCs/>
        </w:rPr>
      </w:pPr>
      <w:r w:rsidRPr="001B4D3A">
        <w:rPr>
          <w:bCs/>
        </w:rPr>
        <w:t>Wykonując prawo do przenoszenia danych na mocy ust. 1, osoba, której dane dotyczą, ma prawo żądania, by dane osobowe zostały przesłane przez Administratora bezpośrednio innemu administratorowi, o ile jest to technicznie możliwe. Po zgłoszeniu żądania, o którym mowa w ust, 1, Administrator wykona kopię danych osobowych osoby zgłaszającej żądanie znajdujących się w zbiorach Administratora oraz przekaże kopię tych danyc</w:t>
      </w:r>
      <w:r w:rsidR="00B8430C">
        <w:rPr>
          <w:bCs/>
        </w:rPr>
        <w:t>h na wskazany przez nią adres.</w:t>
      </w:r>
    </w:p>
    <w:p w14:paraId="3E48F468" w14:textId="583A692E" w:rsidR="00907C16" w:rsidRPr="001B4D3A" w:rsidRDefault="00907C16">
      <w:pPr>
        <w:pStyle w:val="Akapitzlist"/>
        <w:numPr>
          <w:ilvl w:val="0"/>
          <w:numId w:val="50"/>
        </w:numPr>
        <w:spacing w:line="276" w:lineRule="auto"/>
        <w:ind w:left="426"/>
        <w:jc w:val="both"/>
        <w:rPr>
          <w:bCs/>
        </w:rPr>
      </w:pPr>
      <w:r w:rsidRPr="001B4D3A">
        <w:rPr>
          <w:bCs/>
        </w:rPr>
        <w:lastRenderedPageBreak/>
        <w:t>P</w:t>
      </w:r>
      <w:r w:rsidR="00F4150C" w:rsidRPr="001B4D3A">
        <w:rPr>
          <w:bCs/>
        </w:rPr>
        <w:t>rawo do sprzeciwu</w:t>
      </w:r>
      <w:r w:rsidRPr="001B4D3A">
        <w:rPr>
          <w:bCs/>
        </w:rPr>
        <w:t xml:space="preserve"> – uprawnienie do wniesienia sprzeciwu wobec przetwarzania dotyczących jej danych osobowych opartego na art. 6 ust. 1 lit. e lub f RODO. Po zgłoszeniu sprzeciwu, Administrator nie będzie już przetwarzać tych danych osobowych, chyba że istnieją ważne prawnie </w:t>
      </w:r>
      <w:r w:rsidR="00F97CE0" w:rsidRPr="001B4D3A">
        <w:rPr>
          <w:bCs/>
        </w:rPr>
        <w:t>uzasadnion</w:t>
      </w:r>
      <w:r w:rsidR="00F97CE0">
        <w:rPr>
          <w:bCs/>
        </w:rPr>
        <w:t>e</w:t>
      </w:r>
      <w:r w:rsidRPr="001B4D3A">
        <w:rPr>
          <w:bCs/>
        </w:rPr>
        <w:t xml:space="preserve"> podstaw</w:t>
      </w:r>
      <w:r w:rsidR="00F97CE0">
        <w:rPr>
          <w:bCs/>
        </w:rPr>
        <w:t>y</w:t>
      </w:r>
      <w:r w:rsidRPr="001B4D3A">
        <w:rPr>
          <w:bCs/>
        </w:rPr>
        <w:t xml:space="preserve"> do przetwarzania, nadrzędn</w:t>
      </w:r>
      <w:r w:rsidR="00C0610F">
        <w:rPr>
          <w:bCs/>
        </w:rPr>
        <w:t>e</w:t>
      </w:r>
      <w:r w:rsidRPr="001B4D3A">
        <w:rPr>
          <w:bCs/>
        </w:rPr>
        <w:t xml:space="preserve"> wobec interesów, praw i wolności osoby, której dane dotyczą, lub istnieją podstawy do ustalenia, dochodzenia lub obrony roszczeń. Jeżeli dane osobowe są przetwarzane na potrzeby marketingu bezpośredniego, osoba, której dane dotyczą, ma prawo w dowolnym momencie wnieść sprzeciw wobec przetwarzania dotyczących jej danych na potrzeby takiego marketingu, w zakresie, w jakim przetwarzanie jest związane z takim marketingiem. Jeżeli osoba, której dane dotyczą, wniesie sprzeciw wobec przetwarzania do marketingu bezpośredniego, danych nie wol</w:t>
      </w:r>
      <w:r w:rsidR="00B8430C">
        <w:rPr>
          <w:bCs/>
        </w:rPr>
        <w:t>no przetwarzać do takich celów.</w:t>
      </w:r>
    </w:p>
    <w:p w14:paraId="77EF14F5" w14:textId="1CDE1153" w:rsidR="00F4150C" w:rsidRPr="001B4D3A" w:rsidRDefault="00907C16">
      <w:pPr>
        <w:pStyle w:val="Akapitzlist"/>
        <w:numPr>
          <w:ilvl w:val="0"/>
          <w:numId w:val="50"/>
        </w:numPr>
        <w:spacing w:line="276" w:lineRule="auto"/>
        <w:ind w:left="426"/>
        <w:jc w:val="both"/>
        <w:rPr>
          <w:bCs/>
        </w:rPr>
      </w:pPr>
      <w:r w:rsidRPr="001B4D3A">
        <w:rPr>
          <w:bCs/>
        </w:rPr>
        <w:t>P</w:t>
      </w:r>
      <w:r w:rsidR="00F4150C" w:rsidRPr="001B4D3A">
        <w:rPr>
          <w:bCs/>
        </w:rPr>
        <w:t>rawo do niepodlegania profilowaniu</w:t>
      </w:r>
      <w:r w:rsidRPr="001B4D3A">
        <w:rPr>
          <w:bCs/>
        </w:rPr>
        <w:t xml:space="preserve"> – uprawnienie do niepodlegania decyzji, która opiera się wyłącznie na zautomatyzowanych przetwarzaniu, w tym profilowani i wywołuje wobec tej os</w:t>
      </w:r>
      <w:r w:rsidR="001E1E69">
        <w:rPr>
          <w:bCs/>
        </w:rPr>
        <w:t>oby skutki prawne lub w </w:t>
      </w:r>
      <w:r w:rsidRPr="001B4D3A">
        <w:rPr>
          <w:bCs/>
        </w:rPr>
        <w:t>podobny sposób istotnie na nią wpływa</w:t>
      </w:r>
      <w:r w:rsidR="00F4150C" w:rsidRPr="001B4D3A">
        <w:rPr>
          <w:bCs/>
        </w:rPr>
        <w:t>.</w:t>
      </w:r>
    </w:p>
    <w:p w14:paraId="40B5EF0F" w14:textId="77777777" w:rsidR="00591CB9" w:rsidRPr="001B4D3A" w:rsidRDefault="00591CB9" w:rsidP="001E1E69">
      <w:pPr>
        <w:pStyle w:val="Akapitzlist"/>
        <w:spacing w:line="276" w:lineRule="auto"/>
        <w:ind w:left="0"/>
        <w:jc w:val="both"/>
        <w:rPr>
          <w:bCs/>
        </w:rPr>
      </w:pPr>
    </w:p>
    <w:p w14:paraId="1C8FDDAD" w14:textId="220C50AE" w:rsidR="00B95C00" w:rsidRPr="007A7E57" w:rsidRDefault="00B95C00" w:rsidP="00E14387">
      <w:pPr>
        <w:pStyle w:val="Nagwek1"/>
      </w:pPr>
      <w:bookmarkStart w:id="74" w:name="_Toc188868055"/>
      <w:r w:rsidRPr="001B4D3A">
        <w:t xml:space="preserve">Procedura </w:t>
      </w:r>
      <w:r w:rsidR="0083462D">
        <w:t>realizacji praw osób, których dane dotyczą</w:t>
      </w:r>
      <w:bookmarkEnd w:id="74"/>
    </w:p>
    <w:p w14:paraId="77484E34" w14:textId="77777777" w:rsidR="0083462D" w:rsidRDefault="0083462D">
      <w:pPr>
        <w:pStyle w:val="Akapitzlist"/>
        <w:numPr>
          <w:ilvl w:val="0"/>
          <w:numId w:val="47"/>
        </w:numPr>
        <w:shd w:val="clear" w:color="auto" w:fill="FFFFFF"/>
        <w:spacing w:line="276" w:lineRule="auto"/>
        <w:ind w:left="426"/>
        <w:jc w:val="both"/>
        <w:rPr>
          <w:bCs/>
        </w:rPr>
      </w:pPr>
      <w:r w:rsidRPr="00140F90">
        <w:rPr>
          <w:bCs/>
        </w:rPr>
        <w:t xml:space="preserve">Realizując prawa osób, których dane dotyczą, Administrator zapewnia gwarancje ochrony praw i wolności osób trzecich. W szczególności w przypadku powzięcia wiarygodnej wiadomości o tym, że wykonanie żądania osoby o wydanie kopii danych lub prawa do przeniesienia danych może niekorzystnie wpłynąć na prawa i wolności innych osób (np. prawa związane z ochroną danych innych osób, prawa własności intelektualnej, tajemnicę handlową, dobra osobiste itp.), </w:t>
      </w:r>
      <w:r>
        <w:rPr>
          <w:bCs/>
        </w:rPr>
        <w:t xml:space="preserve">Administrator </w:t>
      </w:r>
      <w:r w:rsidRPr="00140F90">
        <w:rPr>
          <w:bCs/>
        </w:rPr>
        <w:t>może zwrócić się do osoby w celu wyjaśnienia wątpliwości lub podjąć inne prawem dozwolone kroki, łącznie z odmową zadośćuczynienia żądaniu.</w:t>
      </w:r>
    </w:p>
    <w:p w14:paraId="2BED2225" w14:textId="77777777" w:rsidR="0083462D" w:rsidRDefault="0083462D">
      <w:pPr>
        <w:pStyle w:val="Akapitzlist"/>
        <w:numPr>
          <w:ilvl w:val="0"/>
          <w:numId w:val="47"/>
        </w:numPr>
        <w:shd w:val="clear" w:color="auto" w:fill="FFFFFF"/>
        <w:spacing w:line="276" w:lineRule="auto"/>
        <w:ind w:left="426"/>
        <w:jc w:val="both"/>
        <w:rPr>
          <w:bCs/>
        </w:rPr>
      </w:pPr>
      <w:r>
        <w:rPr>
          <w:bCs/>
        </w:rPr>
        <w:t xml:space="preserve">Administrator informuje osobę o tym, że nie przetwarza danych jej dotyczących, jeśli taka osoba zgłosiła żądanie dotyczące jej praw. </w:t>
      </w:r>
    </w:p>
    <w:p w14:paraId="4343A5A8" w14:textId="02347E7C" w:rsidR="0083462D" w:rsidRDefault="0083462D">
      <w:pPr>
        <w:pStyle w:val="Akapitzlist"/>
        <w:numPr>
          <w:ilvl w:val="0"/>
          <w:numId w:val="47"/>
        </w:numPr>
        <w:shd w:val="clear" w:color="auto" w:fill="FFFFFF"/>
        <w:spacing w:line="276" w:lineRule="auto"/>
        <w:ind w:left="426"/>
        <w:jc w:val="both"/>
        <w:rPr>
          <w:bCs/>
        </w:rPr>
      </w:pPr>
      <w:r>
        <w:rPr>
          <w:bCs/>
        </w:rPr>
        <w:t>Administrator informuje osobę, w ciągu miesiąca od otrzymania żądania, o</w:t>
      </w:r>
      <w:r w:rsidR="001E1E69">
        <w:rPr>
          <w:bCs/>
        </w:rPr>
        <w:t xml:space="preserve"> odmowie rozpatrzenia żądania i </w:t>
      </w:r>
      <w:r>
        <w:rPr>
          <w:bCs/>
        </w:rPr>
        <w:t xml:space="preserve">o prawach osoby z tym związanych. </w:t>
      </w:r>
    </w:p>
    <w:p w14:paraId="1536EB0F" w14:textId="77777777" w:rsidR="0083462D" w:rsidRDefault="0083462D">
      <w:pPr>
        <w:pStyle w:val="Akapitzlist"/>
        <w:numPr>
          <w:ilvl w:val="0"/>
          <w:numId w:val="47"/>
        </w:numPr>
        <w:shd w:val="clear" w:color="auto" w:fill="FFFFFF"/>
        <w:spacing w:line="276" w:lineRule="auto"/>
        <w:ind w:left="426"/>
        <w:jc w:val="both"/>
        <w:rPr>
          <w:bCs/>
        </w:rPr>
      </w:pPr>
      <w:r w:rsidRPr="007E3B83">
        <w:rPr>
          <w:bCs/>
        </w:rPr>
        <w:t>Na żądanie osoby dotyczące dostępu do jej danych, Administrator informuje osobę, czy przetwarza jej dane oraz informuje osobę o szczegółach przetwarzania, zgodnie z art. 15 RODO (zakres odpowiada obowiązkowi informacyjnemu przy zbieraniu danych), a także udziela osobie dostępu do danych jej dotyczących. Dostęp do danych może być zrealizowany przez wydanie kopii danych</w:t>
      </w:r>
      <w:r>
        <w:rPr>
          <w:bCs/>
        </w:rPr>
        <w:t>.</w:t>
      </w:r>
    </w:p>
    <w:p w14:paraId="76E46DCC" w14:textId="77777777" w:rsidR="0083462D" w:rsidRPr="007E3B83" w:rsidRDefault="0083462D">
      <w:pPr>
        <w:pStyle w:val="Akapitzlist"/>
        <w:numPr>
          <w:ilvl w:val="0"/>
          <w:numId w:val="47"/>
        </w:numPr>
        <w:shd w:val="clear" w:color="auto" w:fill="FFFFFF"/>
        <w:spacing w:line="276" w:lineRule="auto"/>
        <w:ind w:left="426"/>
        <w:jc w:val="both"/>
        <w:rPr>
          <w:bCs/>
        </w:rPr>
      </w:pPr>
      <w:r>
        <w:t>Na żądanie Administrator wydaje osobie kopię danych jej dotyczących i odnotowuje fakt wydania pierwszej kopii danych. Administrator wprowadza i utrzymuje cennik kopii danych, zgodnie z którym pobiera opłaty za kolejne kopie danych. Cena kopii danych skalkulowana jest w oparciu o oszacowany jednostkowy koszt obsługi żądania wydania kopii danych.</w:t>
      </w:r>
    </w:p>
    <w:p w14:paraId="345512A9" w14:textId="77777777" w:rsidR="0083462D" w:rsidRPr="007E3B83" w:rsidRDefault="0083462D">
      <w:pPr>
        <w:pStyle w:val="Akapitzlist"/>
        <w:numPr>
          <w:ilvl w:val="0"/>
          <w:numId w:val="47"/>
        </w:numPr>
        <w:shd w:val="clear" w:color="auto" w:fill="FFFFFF"/>
        <w:spacing w:line="276" w:lineRule="auto"/>
        <w:ind w:left="426"/>
        <w:jc w:val="both"/>
        <w:rPr>
          <w:bCs/>
        </w:rPr>
      </w:pPr>
      <w:r>
        <w:t>Administrator dokonuje sprostowania nieprawidłowych danych na żądanie osoby. Administrator ma prawo odmówić sprostowania danych, chyba że osoba w rozsądny sposób wykaże nieprawidłowości danych, których sprostowania się domaga. W przypadku sprostowania danych Administrator informuje osobę o odbiorcach danych, na żądanie tej osoby.</w:t>
      </w:r>
    </w:p>
    <w:p w14:paraId="3EB9B86F" w14:textId="77777777" w:rsidR="0083462D" w:rsidRPr="007E3B83" w:rsidRDefault="0083462D">
      <w:pPr>
        <w:pStyle w:val="Akapitzlist"/>
        <w:numPr>
          <w:ilvl w:val="0"/>
          <w:numId w:val="47"/>
        </w:numPr>
        <w:shd w:val="clear" w:color="auto" w:fill="FFFFFF"/>
        <w:spacing w:line="276" w:lineRule="auto"/>
        <w:ind w:left="426"/>
        <w:jc w:val="both"/>
        <w:rPr>
          <w:bCs/>
        </w:rPr>
      </w:pPr>
      <w:r>
        <w:t>Administrator uzupełnia i aktualizuje dane na żądanie osoby. Administrator ma prawo odmówić uzupełnienia danych, jeżeli uzupełnienie byłoby niezgodne z celami przetwarzania danych. Administrator może polegać na oświadczeniu osoby, co do uzupełnianych danych, chyba że będzie to niewystarczające w świetle przyjętych przez Administratora procedur (np. co do pozyskiwania takich danych), prawa lub zaistnieją podstawy, aby uznać oświadczenie za niewiarygodne.</w:t>
      </w:r>
    </w:p>
    <w:p w14:paraId="75E54866" w14:textId="77777777" w:rsidR="0083462D" w:rsidRDefault="0083462D">
      <w:pPr>
        <w:pStyle w:val="Akapitzlist"/>
        <w:numPr>
          <w:ilvl w:val="0"/>
          <w:numId w:val="47"/>
        </w:numPr>
        <w:shd w:val="clear" w:color="auto" w:fill="FFFFFF"/>
        <w:spacing w:line="276" w:lineRule="auto"/>
        <w:ind w:left="426"/>
        <w:jc w:val="both"/>
        <w:rPr>
          <w:bCs/>
        </w:rPr>
      </w:pPr>
      <w:r>
        <w:t xml:space="preserve">Na żądanie osoby, Administrator usuwa dane, gdy: </w:t>
      </w:r>
    </w:p>
    <w:p w14:paraId="7817553B" w14:textId="77777777" w:rsidR="0083462D" w:rsidRPr="007E3B83" w:rsidRDefault="0083462D">
      <w:pPr>
        <w:pStyle w:val="Akapitzlist"/>
        <w:numPr>
          <w:ilvl w:val="0"/>
          <w:numId w:val="48"/>
        </w:numPr>
        <w:shd w:val="clear" w:color="auto" w:fill="FFFFFF"/>
        <w:spacing w:line="276" w:lineRule="auto"/>
        <w:jc w:val="both"/>
        <w:rPr>
          <w:bCs/>
        </w:rPr>
      </w:pPr>
      <w:r>
        <w:t>dane nie są niezbędne do celów, w których zostały zebrane ani przetwarzane w innych celach,</w:t>
      </w:r>
    </w:p>
    <w:p w14:paraId="322DB318" w14:textId="77777777" w:rsidR="0083462D" w:rsidRPr="007E3B83" w:rsidRDefault="0083462D">
      <w:pPr>
        <w:pStyle w:val="Akapitzlist"/>
        <w:numPr>
          <w:ilvl w:val="0"/>
          <w:numId w:val="48"/>
        </w:numPr>
        <w:shd w:val="clear" w:color="auto" w:fill="FFFFFF"/>
        <w:spacing w:line="276" w:lineRule="auto"/>
        <w:jc w:val="both"/>
        <w:rPr>
          <w:bCs/>
        </w:rPr>
      </w:pPr>
      <w:r>
        <w:t>zgoda na ich przetwarzanie została cofnięta, a nie ma innej podstawy prawnej przetwarzania,</w:t>
      </w:r>
    </w:p>
    <w:p w14:paraId="1E3C6089" w14:textId="77777777" w:rsidR="0083462D" w:rsidRPr="007E3B83" w:rsidRDefault="0083462D">
      <w:pPr>
        <w:pStyle w:val="Akapitzlist"/>
        <w:numPr>
          <w:ilvl w:val="0"/>
          <w:numId w:val="48"/>
        </w:numPr>
        <w:shd w:val="clear" w:color="auto" w:fill="FFFFFF"/>
        <w:spacing w:line="276" w:lineRule="auto"/>
        <w:jc w:val="both"/>
        <w:rPr>
          <w:bCs/>
        </w:rPr>
      </w:pPr>
      <w:r>
        <w:t xml:space="preserve">osoba wniosła skuteczny sprzeciw względem przetwarzania tych danych, </w:t>
      </w:r>
    </w:p>
    <w:p w14:paraId="0D501FD2" w14:textId="77777777" w:rsidR="0083462D" w:rsidRPr="007E3B83" w:rsidRDefault="0083462D">
      <w:pPr>
        <w:pStyle w:val="Akapitzlist"/>
        <w:numPr>
          <w:ilvl w:val="0"/>
          <w:numId w:val="48"/>
        </w:numPr>
        <w:shd w:val="clear" w:color="auto" w:fill="FFFFFF"/>
        <w:spacing w:line="276" w:lineRule="auto"/>
        <w:jc w:val="both"/>
        <w:rPr>
          <w:bCs/>
        </w:rPr>
      </w:pPr>
      <w:r>
        <w:t xml:space="preserve">dane były przetwarzane niezgodnie z prawem, </w:t>
      </w:r>
    </w:p>
    <w:p w14:paraId="55E169AB" w14:textId="77777777" w:rsidR="0083462D" w:rsidRPr="007E3B83" w:rsidRDefault="0083462D">
      <w:pPr>
        <w:pStyle w:val="Akapitzlist"/>
        <w:numPr>
          <w:ilvl w:val="0"/>
          <w:numId w:val="48"/>
        </w:numPr>
        <w:shd w:val="clear" w:color="auto" w:fill="FFFFFF"/>
        <w:spacing w:line="276" w:lineRule="auto"/>
        <w:jc w:val="both"/>
        <w:rPr>
          <w:bCs/>
        </w:rPr>
      </w:pPr>
      <w:r>
        <w:t>konieczność usunięcia wynika z obowiązku prawnego.</w:t>
      </w:r>
    </w:p>
    <w:p w14:paraId="439FAFAB" w14:textId="77777777" w:rsidR="0083462D" w:rsidRPr="007E3B83" w:rsidRDefault="0083462D">
      <w:pPr>
        <w:pStyle w:val="Akapitzlist"/>
        <w:numPr>
          <w:ilvl w:val="0"/>
          <w:numId w:val="47"/>
        </w:numPr>
        <w:shd w:val="clear" w:color="auto" w:fill="FFFFFF"/>
        <w:spacing w:line="276" w:lineRule="auto"/>
        <w:ind w:left="426"/>
        <w:jc w:val="both"/>
        <w:rPr>
          <w:bCs/>
        </w:rPr>
      </w:pPr>
      <w:r>
        <w:t>Administrator określa sposób obsługi prawa do usunięcia danych w taki sposób, aby zapewnić efektywną realizację tego prawa przy poszanowaniu wszystkich zasad ochrony danych, w tym bezpieczeństwa, a także weryfikację, czy nie zachodzą wyjątki, o których mowa w art. 17. ust. 3 RODO. Jeżeli dane podlegające usunięciu zostały upublicznione przez Administratora, Administrator podejmuje rozsądne działania, w tym środki techniczne, by poinformować innych administratorów przetwarzających te dane osobowe, o potrzebie usunięcia danych i dostępu do nich. W przypadku usunięcia danych Administrator informuje osobę o odbiorcach danych, na żądanie tej osoby.</w:t>
      </w:r>
    </w:p>
    <w:p w14:paraId="60231833" w14:textId="77777777" w:rsidR="0083462D" w:rsidRPr="007E3B83" w:rsidRDefault="0083462D">
      <w:pPr>
        <w:pStyle w:val="Akapitzlist"/>
        <w:numPr>
          <w:ilvl w:val="0"/>
          <w:numId w:val="47"/>
        </w:numPr>
        <w:shd w:val="clear" w:color="auto" w:fill="FFFFFF"/>
        <w:spacing w:line="276" w:lineRule="auto"/>
        <w:ind w:left="426"/>
        <w:jc w:val="both"/>
        <w:rPr>
          <w:bCs/>
        </w:rPr>
      </w:pPr>
      <w:r>
        <w:t xml:space="preserve">Administrator dokonuje ograniczenia przetwarzania danych na żądanie osoby, gdy: </w:t>
      </w:r>
    </w:p>
    <w:p w14:paraId="3D6437A4" w14:textId="77777777" w:rsidR="0083462D" w:rsidRPr="007E3B83" w:rsidRDefault="0083462D">
      <w:pPr>
        <w:pStyle w:val="Akapitzlist"/>
        <w:numPr>
          <w:ilvl w:val="0"/>
          <w:numId w:val="49"/>
        </w:numPr>
        <w:shd w:val="clear" w:color="auto" w:fill="FFFFFF"/>
        <w:spacing w:line="276" w:lineRule="auto"/>
        <w:jc w:val="both"/>
        <w:rPr>
          <w:bCs/>
        </w:rPr>
      </w:pPr>
      <w:r>
        <w:lastRenderedPageBreak/>
        <w:t>osoba kwestionuje prawidłowość danych – na okres pozwalający sprawdzić ich prawidłowość,</w:t>
      </w:r>
    </w:p>
    <w:p w14:paraId="48B7639F" w14:textId="77777777" w:rsidR="0083462D" w:rsidRPr="007E3B83" w:rsidRDefault="0083462D">
      <w:pPr>
        <w:pStyle w:val="Akapitzlist"/>
        <w:numPr>
          <w:ilvl w:val="0"/>
          <w:numId w:val="49"/>
        </w:numPr>
        <w:shd w:val="clear" w:color="auto" w:fill="FFFFFF"/>
        <w:spacing w:line="276" w:lineRule="auto"/>
        <w:jc w:val="both"/>
        <w:rPr>
          <w:bCs/>
        </w:rPr>
      </w:pPr>
      <w:r>
        <w:t xml:space="preserve">przetwarzanie jest niezgodne z prawem, a osoba, której dane dotyczą, sprzeciwia się usunięciu danych osobowych, żądając w zamian ograniczenia ich wykorzystywania, </w:t>
      </w:r>
    </w:p>
    <w:p w14:paraId="3E75AAD2" w14:textId="77777777" w:rsidR="0083462D" w:rsidRPr="007E3B83" w:rsidRDefault="0083462D">
      <w:pPr>
        <w:pStyle w:val="Akapitzlist"/>
        <w:numPr>
          <w:ilvl w:val="0"/>
          <w:numId w:val="49"/>
        </w:numPr>
        <w:shd w:val="clear" w:color="auto" w:fill="FFFFFF"/>
        <w:spacing w:line="276" w:lineRule="auto"/>
        <w:jc w:val="both"/>
        <w:rPr>
          <w:bCs/>
        </w:rPr>
      </w:pPr>
      <w:r>
        <w:t xml:space="preserve">nie potrzebuje już danych osobowych, ale są one potrzebne osobie, której dane dotyczą, do ustalenia, dochodzenia lub obrony roszczeń, </w:t>
      </w:r>
    </w:p>
    <w:p w14:paraId="43270EE2" w14:textId="77777777" w:rsidR="0083462D" w:rsidRPr="00657D62" w:rsidRDefault="0083462D">
      <w:pPr>
        <w:pStyle w:val="Akapitzlist"/>
        <w:numPr>
          <w:ilvl w:val="0"/>
          <w:numId w:val="49"/>
        </w:numPr>
        <w:shd w:val="clear" w:color="auto" w:fill="FFFFFF"/>
        <w:spacing w:line="276" w:lineRule="auto"/>
        <w:jc w:val="both"/>
        <w:rPr>
          <w:bCs/>
        </w:rPr>
      </w:pPr>
      <w:r>
        <w:t>osoba wniosła sprzeciw względem przetwarzania z przyczyn związanych z jej szczególną sytuacją – do czasu stwierdzenia, czy po stronie Administratora zachodzą prawnie uzasadnione podstawy nadrzędne wobec podstaw sprzeciwu. W trakcie ograniczenia przetwarzania Administrator przechowuje dane, natomiast nie przetwarza ich (nie wykorzystuje, nie przekazuje), bez zgody osoby, której dane dotyczą, chyba że w celu ustalenia, dochodzenia lub obrony roszczeń, lub w celu ochrony praw innej osoby fizycznej lub prawnej, lub z uwagi na ważne względy interesu publicznego. Administrator informuje osobę przed uchyleniem ograniczenia przetwarzania. W przypadku ograniczenia przetwarzania danych Administrator informuje osobę o odbiorcach danych, na żądanie tej osoby.</w:t>
      </w:r>
    </w:p>
    <w:p w14:paraId="4C72D0B6" w14:textId="77777777" w:rsidR="0083462D" w:rsidRPr="00A020C7" w:rsidRDefault="0083462D">
      <w:pPr>
        <w:pStyle w:val="Akapitzlist"/>
        <w:numPr>
          <w:ilvl w:val="0"/>
          <w:numId w:val="47"/>
        </w:numPr>
        <w:shd w:val="clear" w:color="auto" w:fill="FFFFFF"/>
        <w:spacing w:line="276" w:lineRule="auto"/>
        <w:ind w:left="426"/>
        <w:jc w:val="both"/>
        <w:rPr>
          <w:bCs/>
        </w:rPr>
      </w:pPr>
      <w:r>
        <w:t>Na żądanie osoby Administrator wydaje w ustrukturyzowanym, powszechnie używanym formacie nadającym się do odczytu maszynowego lub przekazuje innemu podmiotowi, jeśli jest to możliwe, dane dotyczące tej osoby, które dostarczyła ona Administratorowi, przetwarzane na podstawie zgody tej osoby lub w celu zawarcia lub wykonania umowy z nią zawartej, w systemach informatycznych Administratora.</w:t>
      </w:r>
    </w:p>
    <w:p w14:paraId="6BBDC36F" w14:textId="0A68F85A" w:rsidR="0083462D" w:rsidRPr="007D213B" w:rsidRDefault="0083462D">
      <w:pPr>
        <w:pStyle w:val="Akapitzlist"/>
        <w:numPr>
          <w:ilvl w:val="0"/>
          <w:numId w:val="47"/>
        </w:numPr>
        <w:shd w:val="clear" w:color="auto" w:fill="FFFFFF"/>
        <w:spacing w:line="276" w:lineRule="auto"/>
        <w:ind w:left="426"/>
        <w:jc w:val="both"/>
        <w:rPr>
          <w:bCs/>
        </w:rPr>
      </w:pPr>
      <w:r>
        <w:t>Jeżeli osoba zgłosi umotywowany jej szczególną sytuacją sprzeciw wzglę</w:t>
      </w:r>
      <w:r w:rsidR="001E1E69">
        <w:t>dem przetwarzania jej danych, a </w:t>
      </w:r>
      <w:r>
        <w:t>dane przetwarzane są przez Administratora w oparciu o uzasadniony interes lub o powierzone zadanie w interesie publicznym, Administrator uwzględni sprzeciw, o ile nie zachodzą po stronie Administratora ważne prawnie uzasadnione podstawy do przetwarzania, nadrzędne wobec interesów, praw i wolności osoby zgłaszającej sprzeciw, lub podstawy do ustalenia, d</w:t>
      </w:r>
      <w:r w:rsidR="001E1E69">
        <w:t>ochodzenia lub obrony roszczeń.</w:t>
      </w:r>
    </w:p>
    <w:p w14:paraId="69FF7A0C" w14:textId="77777777" w:rsidR="0083462D" w:rsidRPr="001B4D3A" w:rsidRDefault="0083462D">
      <w:pPr>
        <w:pStyle w:val="Akapitzlist"/>
        <w:numPr>
          <w:ilvl w:val="0"/>
          <w:numId w:val="47"/>
        </w:numPr>
        <w:shd w:val="clear" w:color="auto" w:fill="FFFFFF"/>
        <w:spacing w:line="276" w:lineRule="auto"/>
        <w:ind w:left="426"/>
        <w:jc w:val="both"/>
        <w:rPr>
          <w:bCs/>
        </w:rPr>
      </w:pPr>
      <w:r w:rsidRPr="001B4D3A">
        <w:rPr>
          <w:bCs/>
        </w:rPr>
        <w:t xml:space="preserve">Osoba, </w:t>
      </w:r>
      <w:r>
        <w:rPr>
          <w:bCs/>
        </w:rPr>
        <w:t>której dane dotyczą,</w:t>
      </w:r>
      <w:r w:rsidRPr="001B4D3A">
        <w:rPr>
          <w:bCs/>
        </w:rPr>
        <w:t xml:space="preserve"> może złożyć do Administratora wniosek dotyczący </w:t>
      </w:r>
      <w:r w:rsidRPr="001B4D3A">
        <w:t>skorzystania</w:t>
      </w:r>
      <w:r w:rsidRPr="001B4D3A">
        <w:rPr>
          <w:bCs/>
        </w:rPr>
        <w:t xml:space="preserve"> z praw, które jej </w:t>
      </w:r>
      <w:r w:rsidRPr="00B414F6">
        <w:t>przysługują</w:t>
      </w:r>
      <w:r w:rsidRPr="001B4D3A">
        <w:rPr>
          <w:bCs/>
        </w:rPr>
        <w:t>. Wzór wniosku stanowi załącznik numer 8 do niniejszej Polityki.</w:t>
      </w:r>
    </w:p>
    <w:p w14:paraId="08FA20F7" w14:textId="77777777" w:rsidR="0083462D" w:rsidRDefault="0083462D">
      <w:pPr>
        <w:pStyle w:val="Akapitzlist"/>
        <w:numPr>
          <w:ilvl w:val="0"/>
          <w:numId w:val="47"/>
        </w:numPr>
        <w:shd w:val="clear" w:color="auto" w:fill="FFFFFF"/>
        <w:spacing w:line="276" w:lineRule="auto"/>
        <w:ind w:left="426"/>
        <w:jc w:val="both"/>
        <w:rPr>
          <w:bCs/>
        </w:rPr>
      </w:pPr>
      <w:r w:rsidRPr="001B4D3A">
        <w:rPr>
          <w:bCs/>
        </w:rPr>
        <w:t xml:space="preserve">Jeśli osoba, </w:t>
      </w:r>
      <w:r>
        <w:rPr>
          <w:bCs/>
        </w:rPr>
        <w:t>której dane dotyczą,</w:t>
      </w:r>
      <w:r w:rsidRPr="001B4D3A">
        <w:rPr>
          <w:bCs/>
        </w:rPr>
        <w:t xml:space="preserve"> złoży wniosek w innej formie niż wskazany w ust. </w:t>
      </w:r>
      <w:r>
        <w:rPr>
          <w:bCs/>
        </w:rPr>
        <w:t>12</w:t>
      </w:r>
      <w:r w:rsidRPr="001B4D3A">
        <w:rPr>
          <w:bCs/>
        </w:rPr>
        <w:t xml:space="preserve"> powyżej Administrator jest </w:t>
      </w:r>
      <w:r w:rsidRPr="00B414F6">
        <w:t>zobowiązany</w:t>
      </w:r>
      <w:r w:rsidRPr="001B4D3A">
        <w:rPr>
          <w:bCs/>
        </w:rPr>
        <w:t xml:space="preserve"> do jego realizacji.</w:t>
      </w:r>
    </w:p>
    <w:p w14:paraId="43902BC7" w14:textId="5D1F2573" w:rsidR="00B95C00" w:rsidRPr="001E1E69" w:rsidRDefault="0083462D">
      <w:pPr>
        <w:pStyle w:val="Akapitzlist"/>
        <w:numPr>
          <w:ilvl w:val="0"/>
          <w:numId w:val="47"/>
        </w:numPr>
        <w:shd w:val="clear" w:color="auto" w:fill="FFFFFF"/>
        <w:spacing w:line="276" w:lineRule="auto"/>
        <w:ind w:left="426"/>
        <w:jc w:val="both"/>
        <w:rPr>
          <w:bCs/>
        </w:rPr>
      </w:pPr>
      <w:r>
        <w:rPr>
          <w:bCs/>
        </w:rPr>
        <w:t xml:space="preserve">Administrator realizuje żądania osób, których dane dotyczą niezwłocznie, w terminach określonych przepisami </w:t>
      </w:r>
      <w:r w:rsidRPr="00B414F6">
        <w:t>prawa</w:t>
      </w:r>
      <w:r>
        <w:rPr>
          <w:bCs/>
        </w:rPr>
        <w:t>.</w:t>
      </w:r>
    </w:p>
    <w:p w14:paraId="0273449B" w14:textId="77777777" w:rsidR="00C72E0A" w:rsidRPr="001B4D3A" w:rsidRDefault="00C72E0A" w:rsidP="007A7E57">
      <w:bookmarkStart w:id="75" w:name="_Toc517123647"/>
    </w:p>
    <w:p w14:paraId="6749807B" w14:textId="4AD91348" w:rsidR="00911B4D" w:rsidRPr="001B4D3A" w:rsidRDefault="4BE09C3B" w:rsidP="00E14387">
      <w:pPr>
        <w:pStyle w:val="Nagwek1"/>
      </w:pPr>
      <w:bookmarkStart w:id="76" w:name="_Toc188868056"/>
      <w:r w:rsidRPr="001B4D3A">
        <w:t>Identyfikacja obszarów wymagających szczególnych zabezpieczeń</w:t>
      </w:r>
      <w:bookmarkEnd w:id="75"/>
      <w:bookmarkEnd w:id="76"/>
    </w:p>
    <w:p w14:paraId="1E09F141" w14:textId="35F767D4" w:rsidR="00D82E79" w:rsidRDefault="00564E5D" w:rsidP="001E1E69">
      <w:pPr>
        <w:shd w:val="clear" w:color="auto" w:fill="FFFFFF"/>
        <w:spacing w:line="276" w:lineRule="auto"/>
        <w:jc w:val="both"/>
        <w:rPr>
          <w:rFonts w:eastAsia="Times New Roman"/>
        </w:rPr>
      </w:pPr>
      <w:r w:rsidRPr="001B4D3A">
        <w:t>Uwzgl</w:t>
      </w:r>
      <w:r w:rsidRPr="001B4D3A">
        <w:rPr>
          <w:rFonts w:eastAsia="Times New Roman"/>
        </w:rPr>
        <w:t>ędniając kategorie przetwarzanych danych oraz zagrożenia zidentyfikowane w wyniku przeprowadzonej analizy ryzyka,</w:t>
      </w:r>
      <w:r w:rsidR="0044409E" w:rsidRPr="001B4D3A">
        <w:rPr>
          <w:rFonts w:eastAsia="Times New Roman"/>
        </w:rPr>
        <w:t xml:space="preserve"> sto</w:t>
      </w:r>
      <w:r w:rsidRPr="001B4D3A">
        <w:rPr>
          <w:rFonts w:eastAsia="Times New Roman"/>
        </w:rPr>
        <w:t xml:space="preserve">suje się wysoki poziom bezpieczeństwa. </w:t>
      </w:r>
      <w:r w:rsidR="00902BA9" w:rsidRPr="001B4D3A">
        <w:rPr>
          <w:rFonts w:eastAsia="Times New Roman"/>
        </w:rPr>
        <w:t>Administrator akcep</w:t>
      </w:r>
      <w:r w:rsidR="001E1E69">
        <w:rPr>
          <w:rFonts w:eastAsia="Times New Roman"/>
        </w:rPr>
        <w:t>tuje poziom ryzyka oszacowany w </w:t>
      </w:r>
      <w:r w:rsidR="00902BA9" w:rsidRPr="001B4D3A">
        <w:rPr>
          <w:rFonts w:eastAsia="Times New Roman"/>
        </w:rPr>
        <w:t>rejestrze czynności przetwarzania, opracowany na</w:t>
      </w:r>
      <w:r w:rsidR="00607347" w:rsidRPr="001B4D3A">
        <w:rPr>
          <w:rFonts w:eastAsia="Times New Roman"/>
        </w:rPr>
        <w:t> </w:t>
      </w:r>
      <w:r w:rsidR="00902BA9" w:rsidRPr="001B4D3A">
        <w:rPr>
          <w:rFonts w:eastAsia="Times New Roman"/>
        </w:rPr>
        <w:t xml:space="preserve">podstawie „Analizy zagrożeń i ryzyka”. </w:t>
      </w:r>
      <w:bookmarkStart w:id="77" w:name="bookmark16"/>
      <w:r w:rsidR="006645AA" w:rsidRPr="001B4D3A">
        <w:rPr>
          <w:rFonts w:eastAsia="Times New Roman"/>
        </w:rPr>
        <w:t xml:space="preserve">IOD przeprowadza okresową (nie rzadziej niż raz </w:t>
      </w:r>
      <w:r w:rsidR="00B95C00" w:rsidRPr="001B4D3A">
        <w:rPr>
          <w:rFonts w:eastAsia="Times New Roman"/>
        </w:rPr>
        <w:t>na rok</w:t>
      </w:r>
      <w:r w:rsidR="006645AA" w:rsidRPr="001B4D3A">
        <w:rPr>
          <w:rFonts w:eastAsia="Times New Roman"/>
        </w:rPr>
        <w:t>) analizę ryzyka dla poszczególnych systemów i na tej podstawie przedstawia Administratorowi propozycje dotyczące zastosowania środków technicznych i organizacyjnych, celem zapewnienia właściwej ochrony przetwarzanym danym.</w:t>
      </w:r>
    </w:p>
    <w:p w14:paraId="351BAE0F" w14:textId="77777777" w:rsidR="00616839" w:rsidRDefault="00616839" w:rsidP="001E1E69">
      <w:pPr>
        <w:shd w:val="clear" w:color="auto" w:fill="FFFFFF"/>
        <w:spacing w:line="276" w:lineRule="auto"/>
        <w:jc w:val="both"/>
        <w:rPr>
          <w:rFonts w:eastAsia="Times New Roman"/>
        </w:rPr>
      </w:pPr>
    </w:p>
    <w:p w14:paraId="03D6DB2F" w14:textId="121869D2" w:rsidR="00616839" w:rsidRPr="001B4D3A" w:rsidRDefault="00616839" w:rsidP="00616839">
      <w:pPr>
        <w:pStyle w:val="Nagwek1"/>
      </w:pPr>
      <w:bookmarkStart w:id="78" w:name="_Toc188868057"/>
      <w:r>
        <w:t>Procedura testowania środków technicznych i organizacyjnych</w:t>
      </w:r>
      <w:bookmarkEnd w:id="78"/>
    </w:p>
    <w:p w14:paraId="26B970CC" w14:textId="3DDBB6E0" w:rsidR="00616839" w:rsidRPr="00607045" w:rsidRDefault="00616839">
      <w:pPr>
        <w:pStyle w:val="Akapitzlist"/>
        <w:numPr>
          <w:ilvl w:val="0"/>
          <w:numId w:val="69"/>
        </w:numPr>
        <w:shd w:val="clear" w:color="auto" w:fill="FFFFFF"/>
        <w:spacing w:line="276" w:lineRule="auto"/>
        <w:ind w:left="426"/>
        <w:jc w:val="both"/>
        <w:rPr>
          <w:b/>
          <w:bCs/>
        </w:rPr>
      </w:pPr>
      <w:r w:rsidRPr="00616839">
        <w:t>Testy środków technicznych i organizacyjnych powinny odbywać się w regularnych odstępach czasu</w:t>
      </w:r>
      <w:r>
        <w:t xml:space="preserve"> minimum raz w roku lub po każdej istotnej zmianie w procedurach lub innych aktywach.</w:t>
      </w:r>
    </w:p>
    <w:p w14:paraId="077F4EBD" w14:textId="636ADDA2" w:rsidR="00607045" w:rsidRPr="00616839" w:rsidRDefault="00607045">
      <w:pPr>
        <w:pStyle w:val="Akapitzlist"/>
        <w:numPr>
          <w:ilvl w:val="0"/>
          <w:numId w:val="69"/>
        </w:numPr>
        <w:shd w:val="clear" w:color="auto" w:fill="FFFFFF"/>
        <w:spacing w:line="276" w:lineRule="auto"/>
        <w:ind w:left="426"/>
        <w:jc w:val="both"/>
        <w:rPr>
          <w:b/>
          <w:bCs/>
        </w:rPr>
      </w:pPr>
      <w:r>
        <w:t>Za wykonanie testów, o których mowa w pkt. 1 powyżej odpowiada Administrator Danych Osobowych lub osoba/osoby przez niego upoważnione.</w:t>
      </w:r>
    </w:p>
    <w:p w14:paraId="715A61A4" w14:textId="465D5DD1" w:rsidR="00616839" w:rsidRPr="00616839" w:rsidRDefault="00607045">
      <w:pPr>
        <w:pStyle w:val="Akapitzlist"/>
        <w:numPr>
          <w:ilvl w:val="0"/>
          <w:numId w:val="69"/>
        </w:numPr>
        <w:shd w:val="clear" w:color="auto" w:fill="FFFFFF"/>
        <w:spacing w:line="276" w:lineRule="auto"/>
        <w:ind w:left="426"/>
        <w:jc w:val="both"/>
        <w:rPr>
          <w:b/>
          <w:bCs/>
        </w:rPr>
      </w:pPr>
      <w:r>
        <w:t>Wyniki testów należy dokumentować np. poprzez</w:t>
      </w:r>
      <w:r w:rsidR="00616839">
        <w:t xml:space="preserve"> </w:t>
      </w:r>
      <w:r>
        <w:t>sporządzenie</w:t>
      </w:r>
      <w:r w:rsidR="00616839">
        <w:t xml:space="preserve"> raport</w:t>
      </w:r>
      <w:r>
        <w:t>u</w:t>
      </w:r>
      <w:r w:rsidR="00616839">
        <w:t>, podsumowani</w:t>
      </w:r>
      <w:r>
        <w:t>a</w:t>
      </w:r>
      <w:r w:rsidR="00616839">
        <w:t>, notatk</w:t>
      </w:r>
      <w:r>
        <w:t>i</w:t>
      </w:r>
      <w:r w:rsidR="00616839">
        <w:t xml:space="preserve"> służbow</w:t>
      </w:r>
      <w:r>
        <w:t>ej, oświadczeń</w:t>
      </w:r>
      <w:r w:rsidR="00616839">
        <w:t>.</w:t>
      </w:r>
    </w:p>
    <w:p w14:paraId="6A611590" w14:textId="06E5027B" w:rsidR="00616839" w:rsidRPr="00616839" w:rsidRDefault="00616839">
      <w:pPr>
        <w:pStyle w:val="Akapitzlist"/>
        <w:numPr>
          <w:ilvl w:val="0"/>
          <w:numId w:val="69"/>
        </w:numPr>
        <w:shd w:val="clear" w:color="auto" w:fill="FFFFFF"/>
        <w:spacing w:line="276" w:lineRule="auto"/>
        <w:ind w:left="426"/>
        <w:jc w:val="both"/>
        <w:rPr>
          <w:b/>
          <w:bCs/>
        </w:rPr>
      </w:pPr>
      <w:r>
        <w:t>Wyniki z wykonanych testów powinny być przekazane IOD.</w:t>
      </w:r>
    </w:p>
    <w:p w14:paraId="14D1BFB8" w14:textId="6144AE92" w:rsidR="00616839" w:rsidRPr="001B4D3A" w:rsidRDefault="00B05912">
      <w:pPr>
        <w:pStyle w:val="Akapitzlist"/>
        <w:numPr>
          <w:ilvl w:val="0"/>
          <w:numId w:val="69"/>
        </w:numPr>
        <w:shd w:val="clear" w:color="auto" w:fill="FFFFFF"/>
        <w:spacing w:line="276" w:lineRule="auto"/>
        <w:ind w:left="426"/>
        <w:jc w:val="both"/>
        <w:rPr>
          <w:b/>
          <w:bCs/>
        </w:rPr>
      </w:pPr>
      <w:r>
        <w:t>Wykaz przykładowych</w:t>
      </w:r>
      <w:r w:rsidR="00607045">
        <w:t xml:space="preserve"> działań z zakresu testowania środków technicznych i organizacyjnych stanowi załącznik 11.</w:t>
      </w:r>
    </w:p>
    <w:p w14:paraId="2E156DFB" w14:textId="77777777" w:rsidR="00DE51D2" w:rsidRPr="001B4D3A" w:rsidRDefault="00DE51D2" w:rsidP="007A7E57">
      <w:bookmarkStart w:id="79" w:name="bookmark28"/>
      <w:bookmarkStart w:id="80" w:name="_Hlk26527364"/>
      <w:bookmarkStart w:id="81" w:name="_Hlk26517070"/>
      <w:bookmarkEnd w:id="77"/>
    </w:p>
    <w:p w14:paraId="4C197635" w14:textId="77777777" w:rsidR="00DE51D2" w:rsidRPr="001B4D3A" w:rsidRDefault="00DE51D2">
      <w:pPr>
        <w:widowControl/>
        <w:autoSpaceDE/>
        <w:autoSpaceDN/>
        <w:adjustRightInd/>
        <w:spacing w:after="200" w:line="276" w:lineRule="auto"/>
        <w:rPr>
          <w:rFonts w:eastAsiaTheme="majorEastAsia"/>
          <w:b/>
          <w:bCs/>
        </w:rPr>
      </w:pPr>
      <w:r w:rsidRPr="001B4D3A">
        <w:br w:type="page"/>
      </w:r>
    </w:p>
    <w:p w14:paraId="1657C0F1" w14:textId="072907B6" w:rsidR="00843060" w:rsidRPr="001B4D3A" w:rsidRDefault="00564E5D" w:rsidP="00E14387">
      <w:pPr>
        <w:pStyle w:val="Nagwek1"/>
      </w:pPr>
      <w:bookmarkStart w:id="82" w:name="_Toc188868058"/>
      <w:r w:rsidRPr="001B4D3A">
        <w:lastRenderedPageBreak/>
        <w:t>Z</w:t>
      </w:r>
      <w:bookmarkEnd w:id="79"/>
      <w:r w:rsidRPr="001B4D3A">
        <w:t>ałączniki</w:t>
      </w:r>
      <w:bookmarkEnd w:id="82"/>
    </w:p>
    <w:p w14:paraId="34E7B4D7" w14:textId="77777777" w:rsidR="00D52C2A" w:rsidRPr="001B4D3A" w:rsidRDefault="00D52C2A" w:rsidP="001B133C">
      <w:pPr>
        <w:spacing w:line="276" w:lineRule="auto"/>
      </w:pPr>
    </w:p>
    <w:p w14:paraId="3F919DB1" w14:textId="14B795AA" w:rsidR="00843060" w:rsidRPr="001B4D3A" w:rsidRDefault="00843060" w:rsidP="001E1E69">
      <w:pPr>
        <w:shd w:val="clear" w:color="auto" w:fill="FFFFFF"/>
        <w:spacing w:line="276" w:lineRule="auto"/>
        <w:contextualSpacing/>
      </w:pPr>
      <w:bookmarkStart w:id="83" w:name="_Hlk26522469"/>
      <w:r w:rsidRPr="001B4D3A">
        <w:rPr>
          <w:bCs/>
          <w:spacing w:val="-4"/>
        </w:rPr>
        <w:t>Za</w:t>
      </w:r>
      <w:r w:rsidRPr="001B4D3A">
        <w:rPr>
          <w:rFonts w:eastAsia="Times New Roman"/>
          <w:bCs/>
          <w:spacing w:val="-4"/>
        </w:rPr>
        <w:t>łącznik nr 1</w:t>
      </w:r>
      <w:r w:rsidRPr="001B4D3A">
        <w:rPr>
          <w:rFonts w:eastAsia="Times New Roman"/>
          <w:bCs/>
          <w:spacing w:val="-14"/>
        </w:rPr>
        <w:t xml:space="preserve"> - </w:t>
      </w:r>
      <w:r w:rsidRPr="001B4D3A">
        <w:rPr>
          <w:rFonts w:eastAsia="Times New Roman"/>
          <w:bCs/>
          <w:spacing w:val="-4"/>
        </w:rPr>
        <w:t>Wzór upoważnienia do przetwarzania danych osobowych.</w:t>
      </w:r>
    </w:p>
    <w:p w14:paraId="505B555C" w14:textId="2CBE117D" w:rsidR="00843060" w:rsidRPr="001B4D3A" w:rsidRDefault="00843060" w:rsidP="001E1E69">
      <w:pPr>
        <w:shd w:val="clear" w:color="auto" w:fill="FFFFFF"/>
        <w:spacing w:line="276" w:lineRule="auto"/>
        <w:contextualSpacing/>
      </w:pPr>
      <w:r w:rsidRPr="001B4D3A">
        <w:rPr>
          <w:bCs/>
          <w:spacing w:val="-4"/>
        </w:rPr>
        <w:t>Za</w:t>
      </w:r>
      <w:r w:rsidRPr="001B4D3A">
        <w:rPr>
          <w:rFonts w:eastAsia="Times New Roman"/>
          <w:bCs/>
          <w:spacing w:val="-4"/>
        </w:rPr>
        <w:t>łącznik nr 2</w:t>
      </w:r>
      <w:r w:rsidRPr="001B4D3A">
        <w:rPr>
          <w:rFonts w:eastAsia="Times New Roman"/>
          <w:bCs/>
          <w:spacing w:val="-14"/>
        </w:rPr>
        <w:t xml:space="preserve"> - Rejestr osób upoważnionych do przetwarzania danych osobowych.</w:t>
      </w:r>
    </w:p>
    <w:p w14:paraId="300339EF" w14:textId="5932A282" w:rsidR="00257DC1" w:rsidRPr="001B4D3A" w:rsidRDefault="00257DC1" w:rsidP="001E1E69">
      <w:pPr>
        <w:shd w:val="clear" w:color="auto" w:fill="FFFFFF"/>
        <w:spacing w:line="276" w:lineRule="auto"/>
        <w:contextualSpacing/>
      </w:pPr>
      <w:r w:rsidRPr="001B4D3A">
        <w:rPr>
          <w:bCs/>
          <w:spacing w:val="-4"/>
        </w:rPr>
        <w:t>Za</w:t>
      </w:r>
      <w:r w:rsidRPr="001B4D3A">
        <w:rPr>
          <w:rFonts w:eastAsia="Times New Roman"/>
          <w:bCs/>
          <w:spacing w:val="-4"/>
        </w:rPr>
        <w:t>łącznik nr 3</w:t>
      </w:r>
      <w:r w:rsidRPr="001B4D3A">
        <w:rPr>
          <w:rFonts w:eastAsia="Times New Roman"/>
          <w:bCs/>
          <w:spacing w:val="-14"/>
        </w:rPr>
        <w:t xml:space="preserve"> </w:t>
      </w:r>
      <w:r w:rsidR="001072DA">
        <w:rPr>
          <w:rFonts w:eastAsia="Times New Roman"/>
          <w:bCs/>
          <w:spacing w:val="-14"/>
        </w:rPr>
        <w:t>–</w:t>
      </w:r>
      <w:r w:rsidRPr="001B4D3A">
        <w:rPr>
          <w:rFonts w:eastAsia="Times New Roman"/>
          <w:bCs/>
          <w:spacing w:val="-14"/>
        </w:rPr>
        <w:t xml:space="preserve"> Oświadczenie o zapoznaniu się z zasadami </w:t>
      </w:r>
      <w:r w:rsidRPr="001B4D3A">
        <w:rPr>
          <w:rFonts w:eastAsia="Times New Roman"/>
          <w:bCs/>
        </w:rPr>
        <w:t>zachowania bezpieczeństwa danych osobowych.</w:t>
      </w:r>
    </w:p>
    <w:p w14:paraId="57787B01" w14:textId="77777777" w:rsidR="00843060" w:rsidRPr="001B4D3A" w:rsidRDefault="00843060" w:rsidP="001E1E69">
      <w:pPr>
        <w:shd w:val="clear" w:color="auto" w:fill="FFFFFF"/>
        <w:spacing w:line="276" w:lineRule="auto"/>
        <w:contextualSpacing/>
        <w:rPr>
          <w:rFonts w:eastAsia="Times New Roman"/>
          <w:bCs/>
          <w:spacing w:val="-4"/>
        </w:rPr>
      </w:pPr>
      <w:r w:rsidRPr="001B4D3A">
        <w:rPr>
          <w:rFonts w:eastAsia="Times New Roman"/>
          <w:bCs/>
          <w:spacing w:val="-4"/>
        </w:rPr>
        <w:t>Załącznik nr 4 - Rejestr naruszeń ochrony danych osobowych.</w:t>
      </w:r>
    </w:p>
    <w:p w14:paraId="69A438BB" w14:textId="77777777" w:rsidR="002E3B4C" w:rsidRPr="001B4D3A" w:rsidRDefault="00843060" w:rsidP="001E1E69">
      <w:pPr>
        <w:shd w:val="clear" w:color="auto" w:fill="FFFFFF"/>
        <w:spacing w:line="276" w:lineRule="auto"/>
        <w:contextualSpacing/>
        <w:rPr>
          <w:rFonts w:eastAsia="Times New Roman"/>
          <w:bCs/>
          <w:spacing w:val="-4"/>
        </w:rPr>
      </w:pPr>
      <w:r w:rsidRPr="001B4D3A">
        <w:rPr>
          <w:rFonts w:eastAsia="Times New Roman"/>
          <w:bCs/>
          <w:spacing w:val="-4"/>
        </w:rPr>
        <w:t xml:space="preserve">Załącznik nr 5 - </w:t>
      </w:r>
      <w:r w:rsidR="002E3B4C" w:rsidRPr="001B4D3A">
        <w:rPr>
          <w:rFonts w:eastAsia="Times New Roman"/>
          <w:bCs/>
          <w:spacing w:val="-4"/>
        </w:rPr>
        <w:t>Raport z naruszenia bezpieczeństwa danych osobowych.</w:t>
      </w:r>
    </w:p>
    <w:p w14:paraId="61CF1F53" w14:textId="36477744" w:rsidR="005D6442" w:rsidRPr="001B4D3A" w:rsidRDefault="00843060" w:rsidP="001E1E69">
      <w:pPr>
        <w:shd w:val="clear" w:color="auto" w:fill="FFFFFF"/>
        <w:spacing w:line="276" w:lineRule="auto"/>
        <w:contextualSpacing/>
        <w:rPr>
          <w:rFonts w:eastAsia="Times New Roman"/>
          <w:bCs/>
          <w:spacing w:val="-4"/>
        </w:rPr>
      </w:pPr>
      <w:r w:rsidRPr="001B4D3A">
        <w:rPr>
          <w:rFonts w:eastAsia="Times New Roman"/>
          <w:bCs/>
          <w:spacing w:val="-4"/>
        </w:rPr>
        <w:t xml:space="preserve">Załącznik nr 6 </w:t>
      </w:r>
      <w:r w:rsidR="005D6442" w:rsidRPr="001B4D3A">
        <w:rPr>
          <w:rFonts w:eastAsia="Times New Roman"/>
          <w:bCs/>
          <w:spacing w:val="-4"/>
        </w:rPr>
        <w:t>-</w:t>
      </w:r>
      <w:r w:rsidRPr="001B4D3A">
        <w:rPr>
          <w:rFonts w:eastAsia="Times New Roman"/>
          <w:bCs/>
          <w:spacing w:val="-4"/>
        </w:rPr>
        <w:t xml:space="preserve"> </w:t>
      </w:r>
      <w:r w:rsidR="005D6442" w:rsidRPr="001B4D3A">
        <w:rPr>
          <w:rFonts w:eastAsia="Times New Roman"/>
          <w:bCs/>
          <w:spacing w:val="-4"/>
        </w:rPr>
        <w:t>Rejestr zawartych umów powierzenia przetwarzania danych osobowych.</w:t>
      </w:r>
    </w:p>
    <w:p w14:paraId="1863C777" w14:textId="7660CB21" w:rsidR="002352FB" w:rsidRPr="001B4D3A" w:rsidRDefault="005D6442" w:rsidP="001E1E69">
      <w:pPr>
        <w:shd w:val="clear" w:color="auto" w:fill="FFFFFF"/>
        <w:spacing w:line="276" w:lineRule="auto"/>
        <w:contextualSpacing/>
        <w:rPr>
          <w:rFonts w:eastAsia="Times New Roman"/>
          <w:bCs/>
          <w:spacing w:val="-4"/>
        </w:rPr>
      </w:pPr>
      <w:r w:rsidRPr="001B4D3A">
        <w:rPr>
          <w:rFonts w:eastAsia="Times New Roman"/>
          <w:bCs/>
          <w:spacing w:val="-4"/>
        </w:rPr>
        <w:t xml:space="preserve">Załącznik nr 7 - </w:t>
      </w:r>
      <w:r w:rsidR="00843060" w:rsidRPr="001B4D3A">
        <w:rPr>
          <w:rFonts w:eastAsia="Times New Roman"/>
          <w:bCs/>
          <w:spacing w:val="-4"/>
        </w:rPr>
        <w:t>Katalog przykładowych naruszeń.</w:t>
      </w:r>
      <w:bookmarkEnd w:id="80"/>
      <w:bookmarkEnd w:id="81"/>
      <w:bookmarkEnd w:id="83"/>
    </w:p>
    <w:p w14:paraId="1A78566B" w14:textId="38D6C457" w:rsidR="002352FB" w:rsidRPr="001B4D3A" w:rsidRDefault="002352FB" w:rsidP="001E1E69">
      <w:pPr>
        <w:pStyle w:val="Nagwek"/>
        <w:spacing w:line="276" w:lineRule="auto"/>
        <w:contextualSpacing/>
      </w:pPr>
      <w:r w:rsidRPr="001B4D3A">
        <w:rPr>
          <w:rFonts w:eastAsia="Times New Roman"/>
          <w:bCs/>
          <w:spacing w:val="-4"/>
        </w:rPr>
        <w:t xml:space="preserve">Załącznik nr 8 - </w:t>
      </w:r>
      <w:r w:rsidRPr="001B4D3A">
        <w:rPr>
          <w:iCs/>
        </w:rPr>
        <w:t xml:space="preserve">Wniosek o realizację praw RODO. </w:t>
      </w:r>
    </w:p>
    <w:p w14:paraId="1D36DE35" w14:textId="2023289B" w:rsidR="00390BAE" w:rsidRPr="001B4D3A" w:rsidRDefault="00907C16" w:rsidP="001E1E69">
      <w:pPr>
        <w:shd w:val="clear" w:color="auto" w:fill="FFFFFF"/>
        <w:spacing w:line="276" w:lineRule="auto"/>
        <w:contextualSpacing/>
        <w:rPr>
          <w:rFonts w:eastAsia="Times New Roman"/>
          <w:bCs/>
          <w:spacing w:val="-4"/>
        </w:rPr>
      </w:pPr>
      <w:r w:rsidRPr="001B4D3A">
        <w:rPr>
          <w:rFonts w:eastAsia="Times New Roman"/>
          <w:bCs/>
          <w:spacing w:val="-4"/>
        </w:rPr>
        <w:t>Załączn</w:t>
      </w:r>
      <w:r w:rsidR="00555477">
        <w:rPr>
          <w:rFonts w:eastAsia="Times New Roman"/>
          <w:bCs/>
          <w:spacing w:val="-4"/>
        </w:rPr>
        <w:t xml:space="preserve">ik nr 9 - </w:t>
      </w:r>
      <w:r w:rsidRPr="001B4D3A">
        <w:rPr>
          <w:rFonts w:eastAsia="Times New Roman"/>
          <w:bCs/>
          <w:spacing w:val="-4"/>
        </w:rPr>
        <w:t>Procedura ochrony danych osobowych w trakcie pracy zdalnej</w:t>
      </w:r>
      <w:r w:rsidR="00C0610F">
        <w:rPr>
          <w:rFonts w:eastAsia="Times New Roman"/>
          <w:bCs/>
          <w:spacing w:val="-4"/>
        </w:rPr>
        <w:t>.</w:t>
      </w:r>
    </w:p>
    <w:p w14:paraId="01CFFAA7" w14:textId="5C52F9CD" w:rsidR="009D7B01" w:rsidRPr="001B4D3A" w:rsidRDefault="009D7B01" w:rsidP="001E1E69">
      <w:pPr>
        <w:shd w:val="clear" w:color="auto" w:fill="FFFFFF"/>
        <w:spacing w:line="276" w:lineRule="auto"/>
        <w:contextualSpacing/>
        <w:rPr>
          <w:rFonts w:eastAsia="Times New Roman"/>
          <w:bCs/>
          <w:spacing w:val="-4"/>
        </w:rPr>
      </w:pPr>
      <w:r>
        <w:rPr>
          <w:rFonts w:eastAsia="Times New Roman"/>
          <w:bCs/>
          <w:spacing w:val="-4"/>
        </w:rPr>
        <w:t xml:space="preserve">Załącznik nr </w:t>
      </w:r>
      <w:r w:rsidR="00503787">
        <w:rPr>
          <w:rFonts w:eastAsia="Times New Roman"/>
          <w:bCs/>
          <w:spacing w:val="-4"/>
        </w:rPr>
        <w:t>10</w:t>
      </w:r>
      <w:r>
        <w:rPr>
          <w:rFonts w:eastAsia="Times New Roman"/>
          <w:bCs/>
          <w:spacing w:val="-4"/>
        </w:rPr>
        <w:t xml:space="preserve"> – Wykaz przykładowych działań dotyczących testowania środków technicznych i organizacyjnych</w:t>
      </w:r>
    </w:p>
    <w:p w14:paraId="0ED0250C" w14:textId="77777777" w:rsidR="00503787" w:rsidRDefault="00503787">
      <w:pPr>
        <w:widowControl/>
        <w:autoSpaceDE/>
        <w:autoSpaceDN/>
        <w:adjustRightInd/>
        <w:spacing w:after="200" w:line="276" w:lineRule="auto"/>
        <w:rPr>
          <w:rFonts w:eastAsiaTheme="majorEastAsia" w:cstheme="majorBidi"/>
          <w:b/>
          <w:szCs w:val="26"/>
        </w:rPr>
      </w:pPr>
      <w:bookmarkStart w:id="84" w:name="_Toc517123648"/>
      <w:bookmarkStart w:id="85" w:name="_Hlk26527454"/>
      <w:bookmarkStart w:id="86" w:name="_Hlk26534328"/>
      <w:bookmarkStart w:id="87" w:name="_Hlk26532521"/>
      <w:bookmarkStart w:id="88" w:name="_Hlk26520468"/>
      <w:bookmarkStart w:id="89" w:name="_Hlk26517108"/>
      <w:r>
        <w:br w:type="page"/>
      </w:r>
    </w:p>
    <w:p w14:paraId="28C05E65" w14:textId="2ADD81FA" w:rsidR="000E02EB" w:rsidRPr="001B4D3A" w:rsidRDefault="4BE09C3B" w:rsidP="004B7F63">
      <w:pPr>
        <w:pStyle w:val="Nagwek2"/>
        <w:jc w:val="center"/>
      </w:pPr>
      <w:bookmarkStart w:id="90" w:name="_Toc188868059"/>
      <w:r w:rsidRPr="001B4D3A">
        <w:lastRenderedPageBreak/>
        <w:t>Załącznik nr 1</w:t>
      </w:r>
      <w:bookmarkEnd w:id="84"/>
      <w:r w:rsidR="00B8546D">
        <w:t xml:space="preserve"> – </w:t>
      </w:r>
      <w:r w:rsidR="00B8546D" w:rsidRPr="004B7F63">
        <w:t>Upoważnienie</w:t>
      </w:r>
      <w:r w:rsidR="00B8546D">
        <w:t xml:space="preserve"> do przetwarzania danych osobowych</w:t>
      </w:r>
      <w:bookmarkEnd w:id="90"/>
    </w:p>
    <w:p w14:paraId="76F1FFFC" w14:textId="77777777" w:rsidR="000E02EB" w:rsidRPr="001B4D3A" w:rsidRDefault="000E02EB" w:rsidP="000E02EB">
      <w:pPr>
        <w:pStyle w:val="Tekstpodstawowy2"/>
        <w:spacing w:line="276" w:lineRule="auto"/>
        <w:jc w:val="right"/>
        <w:rPr>
          <w:rFonts w:cs="Times New Roman"/>
          <w:sz w:val="20"/>
          <w:szCs w:val="20"/>
          <w:lang w:val="pl-PL"/>
        </w:rPr>
      </w:pPr>
    </w:p>
    <w:p w14:paraId="3CF668B3" w14:textId="42F7ED8A" w:rsidR="000E02EB" w:rsidRPr="001B4D3A" w:rsidRDefault="000E02EB" w:rsidP="000E02EB">
      <w:pPr>
        <w:pStyle w:val="Tekstpodstawowy2"/>
        <w:spacing w:line="276" w:lineRule="auto"/>
        <w:jc w:val="right"/>
        <w:rPr>
          <w:rFonts w:cs="Times New Roman"/>
          <w:sz w:val="20"/>
          <w:szCs w:val="20"/>
          <w:lang w:val="pl-PL"/>
        </w:rPr>
      </w:pPr>
      <w:r w:rsidRPr="001B4D3A">
        <w:rPr>
          <w:rFonts w:cs="Times New Roman"/>
          <w:sz w:val="20"/>
          <w:szCs w:val="20"/>
          <w:lang w:val="pl-PL"/>
        </w:rPr>
        <w:t>………………, dn</w:t>
      </w:r>
      <w:r w:rsidR="002352FB" w:rsidRPr="001B4D3A">
        <w:rPr>
          <w:rFonts w:cs="Times New Roman"/>
          <w:sz w:val="20"/>
          <w:szCs w:val="20"/>
          <w:lang w:val="pl-PL"/>
        </w:rPr>
        <w:t xml:space="preserve">. </w:t>
      </w:r>
      <w:r w:rsidRPr="001B4D3A">
        <w:rPr>
          <w:rFonts w:cs="Times New Roman"/>
          <w:sz w:val="20"/>
          <w:szCs w:val="20"/>
          <w:lang w:val="pl-PL"/>
        </w:rPr>
        <w:t>…………………</w:t>
      </w:r>
    </w:p>
    <w:p w14:paraId="541B6222" w14:textId="77777777" w:rsidR="000E02EB" w:rsidRPr="001B4D3A" w:rsidRDefault="000E02EB" w:rsidP="000E02EB">
      <w:pPr>
        <w:pStyle w:val="Standard"/>
        <w:tabs>
          <w:tab w:val="left" w:pos="5610"/>
        </w:tabs>
        <w:spacing w:line="276" w:lineRule="auto"/>
        <w:rPr>
          <w:rFonts w:cs="Times New Roman"/>
          <w:sz w:val="20"/>
          <w:szCs w:val="20"/>
          <w:lang w:val="pl-PL"/>
        </w:rPr>
      </w:pPr>
    </w:p>
    <w:p w14:paraId="39909AA7" w14:textId="77777777" w:rsidR="000E02EB" w:rsidRPr="001B4D3A" w:rsidRDefault="000E02EB" w:rsidP="000E02EB">
      <w:pPr>
        <w:pStyle w:val="Standard"/>
        <w:tabs>
          <w:tab w:val="left" w:pos="5610"/>
        </w:tabs>
        <w:spacing w:line="276" w:lineRule="auto"/>
        <w:rPr>
          <w:rFonts w:cs="Times New Roman"/>
          <w:sz w:val="20"/>
          <w:szCs w:val="20"/>
          <w:lang w:val="pl-PL"/>
        </w:rPr>
      </w:pPr>
      <w:r w:rsidRPr="001B4D3A">
        <w:rPr>
          <w:rFonts w:cs="Times New Roman"/>
          <w:sz w:val="20"/>
          <w:szCs w:val="20"/>
          <w:lang w:val="pl-PL"/>
        </w:rPr>
        <w:tab/>
      </w:r>
    </w:p>
    <w:p w14:paraId="7B89CC82" w14:textId="77777777" w:rsidR="000E02EB" w:rsidRPr="001B4D3A" w:rsidRDefault="000E02EB" w:rsidP="000E02EB">
      <w:pPr>
        <w:pStyle w:val="Standard"/>
        <w:spacing w:line="276" w:lineRule="auto"/>
        <w:jc w:val="center"/>
        <w:rPr>
          <w:rFonts w:cs="Times New Roman"/>
          <w:b/>
          <w:iCs/>
          <w:sz w:val="20"/>
          <w:szCs w:val="20"/>
          <w:lang w:val="pl-PL"/>
        </w:rPr>
      </w:pPr>
    </w:p>
    <w:p w14:paraId="7077A13E" w14:textId="226FE627" w:rsidR="000E02EB" w:rsidRPr="001B4D3A" w:rsidRDefault="000E02EB" w:rsidP="000E02EB">
      <w:pPr>
        <w:pStyle w:val="Standard"/>
        <w:spacing w:line="276" w:lineRule="auto"/>
        <w:jc w:val="center"/>
        <w:rPr>
          <w:rFonts w:cs="Times New Roman"/>
          <w:b/>
          <w:iCs/>
          <w:sz w:val="20"/>
          <w:szCs w:val="20"/>
          <w:lang w:val="pl-PL"/>
        </w:rPr>
      </w:pPr>
      <w:r w:rsidRPr="001B4D3A">
        <w:rPr>
          <w:rFonts w:cs="Times New Roman"/>
          <w:b/>
          <w:iCs/>
          <w:sz w:val="20"/>
          <w:szCs w:val="20"/>
          <w:lang w:val="pl-PL"/>
        </w:rPr>
        <w:t>UPOWAŻNIENIE NR</w:t>
      </w:r>
      <w:r w:rsidR="00555477">
        <w:rPr>
          <w:rFonts w:cs="Times New Roman"/>
          <w:b/>
          <w:iCs/>
          <w:sz w:val="20"/>
          <w:szCs w:val="20"/>
          <w:lang w:val="pl-PL"/>
        </w:rPr>
        <w:t xml:space="preserve"> </w:t>
      </w:r>
      <w:r w:rsidRPr="001B4D3A">
        <w:rPr>
          <w:rFonts w:cs="Times New Roman"/>
          <w:b/>
          <w:iCs/>
          <w:sz w:val="20"/>
          <w:szCs w:val="20"/>
          <w:lang w:val="pl-PL"/>
        </w:rPr>
        <w:t>….</w:t>
      </w:r>
    </w:p>
    <w:p w14:paraId="3871B7D7" w14:textId="77777777" w:rsidR="000E02EB" w:rsidRPr="001B4D3A" w:rsidRDefault="000E02EB" w:rsidP="000E02EB">
      <w:pPr>
        <w:pStyle w:val="Standard"/>
        <w:spacing w:line="276" w:lineRule="auto"/>
        <w:jc w:val="center"/>
        <w:rPr>
          <w:rFonts w:cs="Times New Roman"/>
          <w:b/>
          <w:iCs/>
          <w:sz w:val="20"/>
          <w:szCs w:val="20"/>
          <w:lang w:val="pl-PL"/>
        </w:rPr>
      </w:pPr>
      <w:r w:rsidRPr="001B4D3A">
        <w:rPr>
          <w:rFonts w:cs="Times New Roman"/>
          <w:b/>
          <w:iCs/>
          <w:sz w:val="20"/>
          <w:szCs w:val="20"/>
          <w:lang w:val="pl-PL"/>
        </w:rPr>
        <w:t>DO PRZETWARZANIA DANYCH OSOBOWYCH</w:t>
      </w:r>
    </w:p>
    <w:p w14:paraId="7DA697BB" w14:textId="77777777" w:rsidR="000E02EB" w:rsidRPr="001B4D3A" w:rsidRDefault="000E02EB" w:rsidP="000E02EB">
      <w:pPr>
        <w:pStyle w:val="Standard"/>
        <w:spacing w:line="276" w:lineRule="auto"/>
        <w:jc w:val="center"/>
        <w:rPr>
          <w:rFonts w:cs="Times New Roman"/>
          <w:sz w:val="20"/>
          <w:szCs w:val="20"/>
          <w:lang w:val="pl-PL"/>
        </w:rPr>
      </w:pPr>
    </w:p>
    <w:p w14:paraId="7B17DEF6" w14:textId="77777777" w:rsidR="000E02EB" w:rsidRPr="001B4D3A" w:rsidRDefault="000E02EB" w:rsidP="000E02EB">
      <w:pPr>
        <w:pStyle w:val="Standard"/>
        <w:spacing w:line="276" w:lineRule="auto"/>
        <w:jc w:val="center"/>
        <w:rPr>
          <w:rFonts w:cs="Times New Roman"/>
          <w:sz w:val="20"/>
          <w:szCs w:val="20"/>
          <w:lang w:val="pl-PL"/>
        </w:rPr>
      </w:pPr>
    </w:p>
    <w:p w14:paraId="5DD17149" w14:textId="77777777" w:rsidR="000E02EB" w:rsidRPr="001B4D3A" w:rsidRDefault="000E02EB" w:rsidP="000E02EB">
      <w:pPr>
        <w:pStyle w:val="Standard"/>
        <w:spacing w:line="276" w:lineRule="auto"/>
        <w:jc w:val="both"/>
        <w:rPr>
          <w:rFonts w:cs="Times New Roman"/>
          <w:sz w:val="20"/>
          <w:szCs w:val="20"/>
          <w:lang w:val="pl-PL"/>
        </w:rPr>
      </w:pPr>
    </w:p>
    <w:p w14:paraId="768010F6" w14:textId="7E0AB5A6" w:rsidR="0053362B" w:rsidRPr="001B4D3A" w:rsidRDefault="00E506F3" w:rsidP="0053362B">
      <w:pPr>
        <w:shd w:val="clear" w:color="auto" w:fill="FFFFFF"/>
        <w:spacing w:line="276" w:lineRule="auto"/>
        <w:jc w:val="both"/>
        <w:rPr>
          <w:rFonts w:eastAsia="Andale Sans UI"/>
          <w:kern w:val="3"/>
          <w:lang w:eastAsia="ja-JP" w:bidi="fa-IR"/>
        </w:rPr>
      </w:pPr>
      <w:r>
        <w:rPr>
          <w:rFonts w:eastAsia="Andale Sans UI"/>
          <w:kern w:val="3"/>
          <w:lang w:eastAsia="ja-JP" w:bidi="fa-IR"/>
        </w:rPr>
        <w:t>PPUH „NOVCAN” Władysław Nowakowski</w:t>
      </w:r>
      <w:r w:rsidR="00CD5FAB">
        <w:rPr>
          <w:rFonts w:eastAsia="Andale Sans UI"/>
          <w:kern w:val="3"/>
          <w:lang w:eastAsia="ja-JP" w:bidi="fa-IR"/>
        </w:rPr>
        <w:t xml:space="preserve"> </w:t>
      </w:r>
      <w:r w:rsidR="0053362B" w:rsidRPr="001B4D3A">
        <w:rPr>
          <w:rFonts w:eastAsia="Andale Sans UI"/>
          <w:kern w:val="3"/>
          <w:lang w:eastAsia="ja-JP" w:bidi="fa-IR"/>
        </w:rPr>
        <w:t>na podstawie rozporządzenia Parlamentu Europejskiego i</w:t>
      </w:r>
      <w:r w:rsidR="00C852D8" w:rsidRPr="001B4D3A">
        <w:rPr>
          <w:rFonts w:eastAsia="Andale Sans UI"/>
          <w:kern w:val="3"/>
          <w:lang w:eastAsia="ja-JP" w:bidi="fa-IR"/>
        </w:rPr>
        <w:t> </w:t>
      </w:r>
      <w:r w:rsidR="0053362B" w:rsidRPr="001B4D3A">
        <w:rPr>
          <w:rFonts w:eastAsia="Andale Sans UI"/>
          <w:kern w:val="3"/>
          <w:lang w:eastAsia="ja-JP" w:bidi="fa-IR"/>
        </w:rPr>
        <w:t>Rady (UE) 2016/679 z dnia 27 kwietnia 2016 r. w sprawie ochrony osób fizycznych w związku</w:t>
      </w:r>
      <w:r w:rsidR="00D52C2A" w:rsidRPr="001B4D3A">
        <w:rPr>
          <w:rFonts w:eastAsia="Andale Sans UI"/>
          <w:kern w:val="3"/>
          <w:lang w:eastAsia="ja-JP" w:bidi="fa-IR"/>
        </w:rPr>
        <w:t xml:space="preserve"> </w:t>
      </w:r>
      <w:r w:rsidR="0053362B" w:rsidRPr="001B4D3A">
        <w:rPr>
          <w:rFonts w:eastAsia="Andale Sans UI"/>
          <w:kern w:val="3"/>
          <w:lang w:eastAsia="ja-JP" w:bidi="fa-IR"/>
        </w:rPr>
        <w:t>z</w:t>
      </w:r>
      <w:r w:rsidR="00C852D8" w:rsidRPr="001B4D3A">
        <w:rPr>
          <w:rFonts w:eastAsia="Andale Sans UI"/>
          <w:kern w:val="3"/>
          <w:lang w:eastAsia="ja-JP" w:bidi="fa-IR"/>
        </w:rPr>
        <w:t> </w:t>
      </w:r>
      <w:r w:rsidR="0053362B" w:rsidRPr="001B4D3A">
        <w:rPr>
          <w:rFonts w:eastAsia="Andale Sans UI"/>
          <w:kern w:val="3"/>
          <w:lang w:eastAsia="ja-JP" w:bidi="fa-IR"/>
        </w:rPr>
        <w:t>przetwarzaniem danych osobowych i w sprawie swobodnego przepływu takich danych</w:t>
      </w:r>
      <w:r w:rsidR="00D52C2A" w:rsidRPr="001B4D3A">
        <w:rPr>
          <w:rFonts w:eastAsia="Andale Sans UI"/>
          <w:kern w:val="3"/>
          <w:lang w:eastAsia="ja-JP" w:bidi="fa-IR"/>
        </w:rPr>
        <w:t xml:space="preserve"> </w:t>
      </w:r>
      <w:r w:rsidR="0053362B" w:rsidRPr="001B4D3A">
        <w:rPr>
          <w:rFonts w:eastAsia="Andale Sans UI"/>
          <w:kern w:val="3"/>
          <w:lang w:eastAsia="ja-JP" w:bidi="fa-IR"/>
        </w:rPr>
        <w:t>oraz</w:t>
      </w:r>
      <w:r w:rsidR="00C852D8" w:rsidRPr="001B4D3A">
        <w:rPr>
          <w:rFonts w:eastAsia="Andale Sans UI"/>
          <w:kern w:val="3"/>
          <w:lang w:eastAsia="ja-JP" w:bidi="fa-IR"/>
        </w:rPr>
        <w:t> </w:t>
      </w:r>
      <w:r w:rsidR="0053362B" w:rsidRPr="001B4D3A">
        <w:rPr>
          <w:rFonts w:eastAsia="Andale Sans UI"/>
          <w:kern w:val="3"/>
          <w:lang w:eastAsia="ja-JP" w:bidi="fa-IR"/>
        </w:rPr>
        <w:t>uchylenia dyrektywy 95/46/WE oraz innych przepisów upoważniam:</w:t>
      </w:r>
    </w:p>
    <w:p w14:paraId="2A17B750" w14:textId="77777777" w:rsidR="0053362B" w:rsidRPr="001B4D3A" w:rsidRDefault="0053362B" w:rsidP="0053362B">
      <w:pPr>
        <w:shd w:val="clear" w:color="auto" w:fill="FFFFFF"/>
        <w:spacing w:line="276" w:lineRule="auto"/>
        <w:jc w:val="center"/>
      </w:pPr>
    </w:p>
    <w:p w14:paraId="6AE03AF9" w14:textId="77777777" w:rsidR="0053362B" w:rsidRPr="001B4D3A" w:rsidRDefault="0053362B" w:rsidP="0053362B">
      <w:pPr>
        <w:shd w:val="clear" w:color="auto" w:fill="FFFFFF"/>
        <w:spacing w:line="276" w:lineRule="auto"/>
        <w:jc w:val="center"/>
      </w:pPr>
    </w:p>
    <w:p w14:paraId="3743442A" w14:textId="77777777" w:rsidR="0053362B" w:rsidRPr="001B4D3A" w:rsidRDefault="0053362B" w:rsidP="0053362B">
      <w:pPr>
        <w:shd w:val="clear" w:color="auto" w:fill="FFFFFF"/>
        <w:spacing w:line="276" w:lineRule="auto"/>
        <w:jc w:val="center"/>
      </w:pPr>
      <w:r w:rsidRPr="001B4D3A">
        <w:t>……………………………………………</w:t>
      </w:r>
    </w:p>
    <w:p w14:paraId="2A9AD3B4" w14:textId="77777777" w:rsidR="0053362B" w:rsidRPr="001B4D3A" w:rsidRDefault="0053362B" w:rsidP="0053362B">
      <w:pPr>
        <w:shd w:val="clear" w:color="auto" w:fill="FFFFFF"/>
        <w:spacing w:line="276" w:lineRule="auto"/>
        <w:jc w:val="center"/>
        <w:rPr>
          <w:rFonts w:eastAsia="Andale Sans UI"/>
          <w:i/>
          <w:kern w:val="3"/>
          <w:lang w:eastAsia="ja-JP" w:bidi="fa-IR"/>
        </w:rPr>
      </w:pPr>
      <w:r w:rsidRPr="001B4D3A">
        <w:rPr>
          <w:i/>
        </w:rPr>
        <w:t>(imię, nazwisko, stanowisko)</w:t>
      </w:r>
    </w:p>
    <w:p w14:paraId="10B86F12" w14:textId="77777777" w:rsidR="0053362B" w:rsidRPr="001B4D3A" w:rsidRDefault="0053362B" w:rsidP="0053362B">
      <w:pPr>
        <w:shd w:val="clear" w:color="auto" w:fill="FFFFFF"/>
        <w:spacing w:line="276" w:lineRule="auto"/>
        <w:jc w:val="both"/>
        <w:rPr>
          <w:rFonts w:eastAsia="Andale Sans UI"/>
          <w:kern w:val="3"/>
          <w:lang w:eastAsia="ja-JP" w:bidi="fa-IR"/>
        </w:rPr>
      </w:pPr>
    </w:p>
    <w:p w14:paraId="0E89AE61" w14:textId="77777777" w:rsidR="0053362B" w:rsidRPr="001B4D3A" w:rsidRDefault="0053362B" w:rsidP="0053362B">
      <w:pPr>
        <w:shd w:val="clear" w:color="auto" w:fill="FFFFFF"/>
        <w:spacing w:line="276" w:lineRule="auto"/>
        <w:jc w:val="center"/>
        <w:rPr>
          <w:rFonts w:eastAsia="Andale Sans UI"/>
          <w:kern w:val="3"/>
          <w:lang w:eastAsia="ja-JP" w:bidi="fa-IR"/>
        </w:rPr>
      </w:pPr>
      <w:r w:rsidRPr="001B4D3A">
        <w:rPr>
          <w:rFonts w:eastAsia="Andale Sans UI"/>
          <w:kern w:val="3"/>
          <w:lang w:eastAsia="ja-JP" w:bidi="fa-IR"/>
        </w:rPr>
        <w:t>do przetwarzania danych osobowych w następującym zakresie:</w:t>
      </w:r>
    </w:p>
    <w:p w14:paraId="52F3727D" w14:textId="77777777" w:rsidR="0053362B" w:rsidRPr="001B4D3A" w:rsidRDefault="0053362B" w:rsidP="0053362B">
      <w:pPr>
        <w:shd w:val="clear" w:color="auto" w:fill="FFFFFF"/>
        <w:spacing w:line="276" w:lineRule="auto"/>
        <w:jc w:val="center"/>
        <w:rPr>
          <w:rFonts w:eastAsia="Andale Sans UI"/>
          <w:kern w:val="3"/>
          <w:lang w:eastAsia="ja-JP" w:bidi="fa-IR"/>
        </w:rPr>
      </w:pPr>
    </w:p>
    <w:p w14:paraId="607C088A" w14:textId="77777777" w:rsidR="0053362B" w:rsidRPr="001B4D3A" w:rsidRDefault="0053362B" w:rsidP="0053362B">
      <w:pPr>
        <w:shd w:val="clear" w:color="auto" w:fill="FFFFFF"/>
        <w:spacing w:line="276" w:lineRule="auto"/>
        <w:jc w:val="center"/>
        <w:rPr>
          <w:rFonts w:eastAsia="Andale Sans UI"/>
          <w:kern w:val="3"/>
          <w:lang w:eastAsia="ja-JP" w:bidi="fa-IR"/>
        </w:rPr>
      </w:pPr>
    </w:p>
    <w:p w14:paraId="11607BE3" w14:textId="77777777" w:rsidR="0053362B" w:rsidRPr="001B4D3A" w:rsidRDefault="0053362B" w:rsidP="0053362B">
      <w:pPr>
        <w:shd w:val="clear" w:color="auto" w:fill="FFFFFF"/>
        <w:spacing w:line="276" w:lineRule="auto"/>
        <w:jc w:val="center"/>
        <w:rPr>
          <w:rFonts w:eastAsia="Andale Sans UI"/>
          <w:kern w:val="3"/>
          <w:lang w:eastAsia="ja-JP" w:bidi="fa-IR"/>
        </w:rPr>
      </w:pPr>
      <w:r w:rsidRPr="001B4D3A">
        <w:rPr>
          <w:rFonts w:eastAsia="Andale Sans UI"/>
          <w:kern w:val="3"/>
          <w:lang w:eastAsia="ja-JP" w:bidi="fa-IR"/>
        </w:rPr>
        <w:t>………………………………………</w:t>
      </w:r>
    </w:p>
    <w:p w14:paraId="3D7D8091" w14:textId="77777777" w:rsidR="0053362B" w:rsidRPr="001B4D3A" w:rsidRDefault="0053362B" w:rsidP="0053362B">
      <w:pPr>
        <w:shd w:val="clear" w:color="auto" w:fill="FFFFFF"/>
        <w:spacing w:line="276" w:lineRule="auto"/>
        <w:jc w:val="center"/>
        <w:rPr>
          <w:rFonts w:eastAsia="Andale Sans UI"/>
          <w:i/>
          <w:kern w:val="3"/>
          <w:lang w:eastAsia="ja-JP" w:bidi="fa-IR"/>
        </w:rPr>
      </w:pPr>
      <w:r w:rsidRPr="001B4D3A">
        <w:rPr>
          <w:rFonts w:eastAsia="Andale Sans UI"/>
          <w:i/>
          <w:kern w:val="3"/>
          <w:lang w:eastAsia="ja-JP" w:bidi="fa-IR"/>
        </w:rPr>
        <w:t>(tu należy wskazać odpowiedni zakres przetwarzanych danych osobowych, określonych w analizie ryzyka w dziale „aktywa podstawowe”)</w:t>
      </w:r>
    </w:p>
    <w:p w14:paraId="12BA10FF" w14:textId="77777777" w:rsidR="0053362B" w:rsidRPr="001B4D3A" w:rsidRDefault="0053362B" w:rsidP="0053362B">
      <w:pPr>
        <w:shd w:val="clear" w:color="auto" w:fill="FFFFFF"/>
        <w:spacing w:line="276" w:lineRule="auto"/>
        <w:jc w:val="both"/>
        <w:rPr>
          <w:rFonts w:eastAsia="Andale Sans UI"/>
          <w:kern w:val="3"/>
          <w:lang w:eastAsia="ja-JP" w:bidi="fa-IR"/>
        </w:rPr>
      </w:pPr>
    </w:p>
    <w:p w14:paraId="072AC3B5" w14:textId="77777777" w:rsidR="0053362B" w:rsidRPr="001B4D3A" w:rsidRDefault="0053362B" w:rsidP="0053362B">
      <w:pPr>
        <w:shd w:val="clear" w:color="auto" w:fill="FFFFFF"/>
        <w:spacing w:line="276" w:lineRule="auto"/>
        <w:jc w:val="both"/>
        <w:rPr>
          <w:rFonts w:eastAsia="Andale Sans UI"/>
          <w:kern w:val="3"/>
          <w:lang w:eastAsia="ja-JP" w:bidi="fa-IR"/>
        </w:rPr>
      </w:pPr>
    </w:p>
    <w:p w14:paraId="0EA2ABA8" w14:textId="77777777" w:rsidR="0053362B" w:rsidRPr="001B4D3A" w:rsidRDefault="0053362B" w:rsidP="0053362B">
      <w:pPr>
        <w:shd w:val="clear" w:color="auto" w:fill="FFFFFF"/>
        <w:spacing w:line="276" w:lineRule="auto"/>
        <w:jc w:val="both"/>
      </w:pPr>
      <w:r w:rsidRPr="001B4D3A">
        <w:rPr>
          <w:rFonts w:eastAsia="Andale Sans UI"/>
          <w:kern w:val="3"/>
          <w:lang w:eastAsia="ja-JP" w:bidi="fa-IR"/>
        </w:rPr>
        <w:t xml:space="preserve">Niniejsze upoważnienie jest wydane na czas oznaczony </w:t>
      </w:r>
      <w:r w:rsidRPr="001B4D3A">
        <w:rPr>
          <w:rFonts w:eastAsia="Andale Sans UI"/>
          <w:i/>
          <w:kern w:val="3"/>
          <w:lang w:eastAsia="ja-JP" w:bidi="fa-IR"/>
        </w:rPr>
        <w:t>[oznaczenie terminu]</w:t>
      </w:r>
    </w:p>
    <w:p w14:paraId="11A008A7" w14:textId="77777777" w:rsidR="0053362B" w:rsidRPr="001B4D3A" w:rsidRDefault="0053362B" w:rsidP="0053362B">
      <w:pPr>
        <w:shd w:val="clear" w:color="auto" w:fill="FFFFFF"/>
        <w:spacing w:line="276" w:lineRule="auto"/>
        <w:jc w:val="right"/>
      </w:pPr>
    </w:p>
    <w:p w14:paraId="4378A01F" w14:textId="77777777" w:rsidR="0053362B" w:rsidRPr="001B4D3A" w:rsidRDefault="0053362B" w:rsidP="0053362B">
      <w:pPr>
        <w:shd w:val="clear" w:color="auto" w:fill="FFFFFF"/>
        <w:spacing w:line="276" w:lineRule="auto"/>
        <w:jc w:val="right"/>
      </w:pPr>
    </w:p>
    <w:p w14:paraId="05A39A9C" w14:textId="77777777" w:rsidR="0053362B" w:rsidRPr="001B4D3A" w:rsidRDefault="0053362B" w:rsidP="0053362B">
      <w:pPr>
        <w:shd w:val="clear" w:color="auto" w:fill="FFFFFF"/>
        <w:spacing w:line="276" w:lineRule="auto"/>
        <w:jc w:val="right"/>
      </w:pPr>
    </w:p>
    <w:p w14:paraId="706F01E0" w14:textId="77777777" w:rsidR="0053362B" w:rsidRPr="001B4D3A" w:rsidRDefault="0053362B" w:rsidP="0053362B">
      <w:pPr>
        <w:shd w:val="clear" w:color="auto" w:fill="FFFFFF"/>
        <w:spacing w:line="276" w:lineRule="auto"/>
        <w:jc w:val="right"/>
      </w:pPr>
      <w:r w:rsidRPr="001B4D3A">
        <w:t>………………………………………</w:t>
      </w:r>
    </w:p>
    <w:p w14:paraId="6DA7D8D8" w14:textId="77777777" w:rsidR="0053362B" w:rsidRPr="001B4D3A" w:rsidRDefault="0053362B" w:rsidP="0053362B">
      <w:pPr>
        <w:shd w:val="clear" w:color="auto" w:fill="FFFFFF"/>
        <w:spacing w:line="276" w:lineRule="auto"/>
        <w:jc w:val="right"/>
        <w:rPr>
          <w:i/>
        </w:rPr>
      </w:pPr>
      <w:r w:rsidRPr="001B4D3A">
        <w:rPr>
          <w:i/>
        </w:rPr>
        <w:t>(podpis osoby działającej w imieniu Administratora Danych Osobowych</w:t>
      </w:r>
      <w:bookmarkEnd w:id="85"/>
      <w:r w:rsidRPr="001B4D3A">
        <w:rPr>
          <w:i/>
        </w:rPr>
        <w:t>)</w:t>
      </w:r>
    </w:p>
    <w:p w14:paraId="5B36DB04" w14:textId="77777777" w:rsidR="0053362B" w:rsidRPr="001B4D3A" w:rsidRDefault="0053362B" w:rsidP="0053362B">
      <w:pPr>
        <w:shd w:val="clear" w:color="auto" w:fill="FFFFFF"/>
        <w:spacing w:line="276" w:lineRule="auto"/>
        <w:jc w:val="right"/>
      </w:pPr>
    </w:p>
    <w:p w14:paraId="7354DF0A" w14:textId="19FD7487" w:rsidR="000E02EB" w:rsidRPr="001B4D3A" w:rsidRDefault="000E02EB" w:rsidP="4BE09C3B">
      <w:pPr>
        <w:pStyle w:val="ART"/>
        <w:ind w:left="7200"/>
        <w:jc w:val="left"/>
        <w:rPr>
          <w:sz w:val="20"/>
          <w:szCs w:val="20"/>
        </w:rPr>
      </w:pPr>
    </w:p>
    <w:p w14:paraId="2B6C161E" w14:textId="6C9943C7" w:rsidR="000E02EB" w:rsidRPr="001B4D3A" w:rsidRDefault="000E02EB" w:rsidP="4BE09C3B">
      <w:pPr>
        <w:pStyle w:val="ART"/>
        <w:ind w:left="7200"/>
        <w:jc w:val="left"/>
        <w:rPr>
          <w:sz w:val="20"/>
          <w:szCs w:val="20"/>
        </w:rPr>
      </w:pPr>
    </w:p>
    <w:bookmarkEnd w:id="86"/>
    <w:p w14:paraId="4ECA230D" w14:textId="3BAF8A02" w:rsidR="000E02EB" w:rsidRPr="001B4D3A" w:rsidRDefault="000E02EB" w:rsidP="4BE09C3B">
      <w:pPr>
        <w:pStyle w:val="ART"/>
        <w:ind w:left="7200"/>
        <w:jc w:val="left"/>
        <w:rPr>
          <w:sz w:val="20"/>
          <w:szCs w:val="20"/>
        </w:rPr>
      </w:pPr>
    </w:p>
    <w:p w14:paraId="584E31DC" w14:textId="4ADBBB88" w:rsidR="000E02EB" w:rsidRPr="001B4D3A" w:rsidRDefault="000E02EB" w:rsidP="4BE09C3B">
      <w:pPr>
        <w:pStyle w:val="ART"/>
        <w:ind w:left="7200"/>
        <w:jc w:val="left"/>
        <w:rPr>
          <w:sz w:val="20"/>
          <w:szCs w:val="20"/>
        </w:rPr>
      </w:pPr>
    </w:p>
    <w:p w14:paraId="6AB63ED9" w14:textId="6C9600FE" w:rsidR="000E02EB" w:rsidRPr="001B4D3A" w:rsidRDefault="000E02EB" w:rsidP="4BE09C3B">
      <w:pPr>
        <w:pStyle w:val="ART"/>
        <w:ind w:left="7200"/>
        <w:jc w:val="left"/>
        <w:rPr>
          <w:sz w:val="20"/>
          <w:szCs w:val="20"/>
        </w:rPr>
      </w:pPr>
    </w:p>
    <w:p w14:paraId="51B0FB45" w14:textId="0DA46E98" w:rsidR="000E02EB" w:rsidRPr="001B4D3A" w:rsidRDefault="000E02EB" w:rsidP="4BE09C3B">
      <w:pPr>
        <w:pStyle w:val="ART"/>
        <w:ind w:left="7200"/>
        <w:jc w:val="left"/>
        <w:rPr>
          <w:sz w:val="20"/>
          <w:szCs w:val="20"/>
        </w:rPr>
      </w:pPr>
    </w:p>
    <w:p w14:paraId="78337F9A" w14:textId="6AB33499" w:rsidR="000E02EB" w:rsidRPr="001B4D3A" w:rsidRDefault="000E02EB" w:rsidP="4BE09C3B">
      <w:pPr>
        <w:pStyle w:val="ART"/>
        <w:ind w:left="7200"/>
        <w:jc w:val="left"/>
        <w:rPr>
          <w:sz w:val="20"/>
          <w:szCs w:val="20"/>
        </w:rPr>
      </w:pPr>
    </w:p>
    <w:p w14:paraId="77F5C2F2" w14:textId="2A44B74D" w:rsidR="000E02EB" w:rsidRPr="001B4D3A" w:rsidRDefault="000E02EB" w:rsidP="4BE09C3B">
      <w:pPr>
        <w:pStyle w:val="ART"/>
        <w:ind w:left="7200"/>
        <w:jc w:val="left"/>
        <w:rPr>
          <w:sz w:val="20"/>
          <w:szCs w:val="20"/>
        </w:rPr>
      </w:pPr>
    </w:p>
    <w:p w14:paraId="2938C257" w14:textId="01845462" w:rsidR="000E02EB" w:rsidRPr="001B4D3A" w:rsidRDefault="000E02EB" w:rsidP="4BE09C3B">
      <w:pPr>
        <w:pStyle w:val="ART"/>
        <w:ind w:left="7200"/>
        <w:jc w:val="left"/>
        <w:rPr>
          <w:sz w:val="20"/>
          <w:szCs w:val="20"/>
        </w:rPr>
      </w:pPr>
    </w:p>
    <w:p w14:paraId="4CA5DFBC" w14:textId="1285089E" w:rsidR="000E02EB" w:rsidRPr="001B4D3A" w:rsidRDefault="000E02EB" w:rsidP="4BE09C3B">
      <w:pPr>
        <w:pStyle w:val="ART"/>
        <w:ind w:left="7200"/>
        <w:jc w:val="left"/>
        <w:rPr>
          <w:sz w:val="20"/>
          <w:szCs w:val="20"/>
        </w:rPr>
      </w:pPr>
    </w:p>
    <w:bookmarkEnd w:id="87"/>
    <w:p w14:paraId="14A841C2" w14:textId="15EF7756" w:rsidR="000E02EB" w:rsidRDefault="000E02EB" w:rsidP="4BE09C3B">
      <w:pPr>
        <w:pStyle w:val="ART"/>
        <w:ind w:left="7200"/>
        <w:jc w:val="left"/>
        <w:rPr>
          <w:sz w:val="20"/>
          <w:szCs w:val="20"/>
        </w:rPr>
      </w:pPr>
    </w:p>
    <w:p w14:paraId="5DE2FE96" w14:textId="77777777" w:rsidR="001B4D3A" w:rsidRDefault="001B4D3A" w:rsidP="4BE09C3B">
      <w:pPr>
        <w:pStyle w:val="ART"/>
        <w:ind w:left="7200"/>
        <w:jc w:val="left"/>
        <w:rPr>
          <w:sz w:val="20"/>
          <w:szCs w:val="20"/>
        </w:rPr>
      </w:pPr>
    </w:p>
    <w:p w14:paraId="753ECA30" w14:textId="77777777" w:rsidR="001B4D3A" w:rsidRDefault="001B4D3A" w:rsidP="4BE09C3B">
      <w:pPr>
        <w:pStyle w:val="ART"/>
        <w:ind w:left="7200"/>
        <w:jc w:val="left"/>
        <w:rPr>
          <w:sz w:val="20"/>
          <w:szCs w:val="20"/>
        </w:rPr>
      </w:pPr>
    </w:p>
    <w:p w14:paraId="10B13D83" w14:textId="77777777" w:rsidR="001B4D3A" w:rsidRDefault="001B4D3A" w:rsidP="4BE09C3B">
      <w:pPr>
        <w:pStyle w:val="ART"/>
        <w:ind w:left="7200"/>
        <w:jc w:val="left"/>
        <w:rPr>
          <w:sz w:val="20"/>
          <w:szCs w:val="20"/>
        </w:rPr>
      </w:pPr>
    </w:p>
    <w:p w14:paraId="3B30BD41" w14:textId="77777777" w:rsidR="001B4D3A" w:rsidRDefault="001B4D3A" w:rsidP="4BE09C3B">
      <w:pPr>
        <w:pStyle w:val="ART"/>
        <w:ind w:left="7200"/>
        <w:jc w:val="left"/>
        <w:rPr>
          <w:sz w:val="20"/>
          <w:szCs w:val="20"/>
        </w:rPr>
      </w:pPr>
    </w:p>
    <w:p w14:paraId="41BBD425" w14:textId="77777777" w:rsidR="001B4D3A" w:rsidRDefault="001B4D3A" w:rsidP="4BE09C3B">
      <w:pPr>
        <w:pStyle w:val="ART"/>
        <w:ind w:left="7200"/>
        <w:jc w:val="left"/>
        <w:rPr>
          <w:sz w:val="20"/>
          <w:szCs w:val="20"/>
        </w:rPr>
      </w:pPr>
    </w:p>
    <w:p w14:paraId="1EDBCB2D" w14:textId="77777777" w:rsidR="001B4D3A" w:rsidRDefault="001B4D3A" w:rsidP="4BE09C3B">
      <w:pPr>
        <w:pStyle w:val="ART"/>
        <w:ind w:left="7200"/>
        <w:jc w:val="left"/>
        <w:rPr>
          <w:sz w:val="20"/>
          <w:szCs w:val="20"/>
        </w:rPr>
      </w:pPr>
    </w:p>
    <w:p w14:paraId="4BCC79C9" w14:textId="77777777" w:rsidR="001B4D3A" w:rsidRPr="001B4D3A" w:rsidRDefault="001B4D3A" w:rsidP="4BE09C3B">
      <w:pPr>
        <w:pStyle w:val="ART"/>
        <w:ind w:left="7200"/>
        <w:jc w:val="left"/>
        <w:rPr>
          <w:sz w:val="20"/>
          <w:szCs w:val="20"/>
        </w:rPr>
      </w:pPr>
    </w:p>
    <w:p w14:paraId="7F3BDE55" w14:textId="77777777" w:rsidR="00D10734" w:rsidRPr="001B4D3A" w:rsidRDefault="00D10734" w:rsidP="00D10734">
      <w:pPr>
        <w:pStyle w:val="ART"/>
        <w:jc w:val="left"/>
        <w:rPr>
          <w:sz w:val="20"/>
          <w:szCs w:val="20"/>
        </w:rPr>
      </w:pPr>
    </w:p>
    <w:p w14:paraId="414B159D" w14:textId="2FBBD547" w:rsidR="008306C5" w:rsidRPr="001B4D3A" w:rsidRDefault="008306C5" w:rsidP="00E14387">
      <w:pPr>
        <w:pStyle w:val="Nagwek2"/>
        <w:jc w:val="center"/>
      </w:pPr>
      <w:bookmarkStart w:id="91" w:name="_Toc188868060"/>
      <w:bookmarkEnd w:id="88"/>
      <w:r w:rsidRPr="001B4D3A">
        <w:lastRenderedPageBreak/>
        <w:t>Załącznik nr 2</w:t>
      </w:r>
      <w:r w:rsidR="00B8546D">
        <w:t xml:space="preserve"> – Rejestr osób upoważnionych do przetwarzania danych osobowych</w:t>
      </w:r>
      <w:bookmarkEnd w:id="91"/>
    </w:p>
    <w:p w14:paraId="475F294E" w14:textId="77777777" w:rsidR="000E02EB" w:rsidRPr="001B4D3A" w:rsidRDefault="000E02EB" w:rsidP="008306C5">
      <w:pPr>
        <w:pStyle w:val="ART"/>
        <w:jc w:val="left"/>
        <w:rPr>
          <w:sz w:val="20"/>
          <w:szCs w:val="20"/>
        </w:rPr>
      </w:pPr>
    </w:p>
    <w:p w14:paraId="41FA8C76" w14:textId="77777777" w:rsidR="00555477" w:rsidRPr="00555477" w:rsidRDefault="00555477" w:rsidP="00555477"/>
    <w:p w14:paraId="4F816C3D" w14:textId="77354188" w:rsidR="00555477" w:rsidRDefault="00555477" w:rsidP="00555477">
      <w:pPr>
        <w:tabs>
          <w:tab w:val="left" w:pos="4155"/>
        </w:tabs>
      </w:pPr>
    </w:p>
    <w:tbl>
      <w:tblPr>
        <w:tblpPr w:leftFromText="141" w:rightFromText="141" w:vertAnchor="text" w:horzAnchor="margin" w:tblpY="381"/>
        <w:tblW w:w="9356" w:type="dxa"/>
        <w:tblLayout w:type="fixed"/>
        <w:tblCellMar>
          <w:left w:w="40" w:type="dxa"/>
          <w:right w:w="40" w:type="dxa"/>
        </w:tblCellMar>
        <w:tblLook w:val="0000" w:firstRow="0" w:lastRow="0" w:firstColumn="0" w:lastColumn="0" w:noHBand="0" w:noVBand="0"/>
      </w:tblPr>
      <w:tblGrid>
        <w:gridCol w:w="559"/>
        <w:gridCol w:w="1560"/>
        <w:gridCol w:w="2174"/>
        <w:gridCol w:w="1369"/>
        <w:gridCol w:w="1418"/>
        <w:gridCol w:w="2276"/>
      </w:tblGrid>
      <w:tr w:rsidR="00555477" w:rsidRPr="001B4D3A" w14:paraId="101985EF" w14:textId="77777777" w:rsidTr="00555477">
        <w:trPr>
          <w:trHeight w:hRule="exact" w:val="1291"/>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7E24759C" w14:textId="77777777" w:rsidR="00555477" w:rsidRPr="001B4D3A" w:rsidRDefault="00555477" w:rsidP="00555477">
            <w:pPr>
              <w:shd w:val="clear" w:color="auto" w:fill="FFFFFF"/>
              <w:spacing w:line="276" w:lineRule="auto"/>
              <w:ind w:left="24"/>
              <w:jc w:val="center"/>
            </w:pPr>
            <w:r w:rsidRPr="001B4D3A">
              <w:rPr>
                <w:b/>
                <w:bCs/>
                <w:spacing w:val="-1"/>
              </w:rPr>
              <w:t>L.p.</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7C0DF53" w14:textId="77777777" w:rsidR="00555477" w:rsidRPr="001B4D3A" w:rsidRDefault="00555477" w:rsidP="00555477">
            <w:pPr>
              <w:shd w:val="clear" w:color="auto" w:fill="FFFFFF"/>
              <w:spacing w:line="276" w:lineRule="auto"/>
              <w:ind w:left="202" w:right="202"/>
              <w:jc w:val="center"/>
            </w:pPr>
            <w:r w:rsidRPr="001B4D3A">
              <w:rPr>
                <w:b/>
                <w:bCs/>
              </w:rPr>
              <w:t>Imi</w:t>
            </w:r>
            <w:r w:rsidRPr="001B4D3A">
              <w:rPr>
                <w:rFonts w:eastAsia="Times New Roman"/>
                <w:b/>
                <w:bCs/>
              </w:rPr>
              <w:t xml:space="preserve">ę </w:t>
            </w:r>
            <w:r w:rsidRPr="001B4D3A">
              <w:rPr>
                <w:rFonts w:eastAsia="Times New Roman"/>
                <w:b/>
                <w:bCs/>
                <w:spacing w:val="-1"/>
              </w:rPr>
              <w:t>i nazwisko</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14:paraId="1D446485" w14:textId="77777777" w:rsidR="00555477" w:rsidRPr="001B4D3A" w:rsidRDefault="00555477" w:rsidP="00555477">
            <w:pPr>
              <w:shd w:val="clear" w:color="auto" w:fill="FFFFFF"/>
              <w:spacing w:line="276" w:lineRule="auto"/>
              <w:jc w:val="center"/>
            </w:pPr>
            <w:r w:rsidRPr="001B4D3A">
              <w:rPr>
                <w:b/>
                <w:bCs/>
              </w:rPr>
              <w:t>Zakres upowa</w:t>
            </w:r>
            <w:r w:rsidRPr="001B4D3A">
              <w:rPr>
                <w:rFonts w:eastAsia="Times New Roman"/>
                <w:b/>
                <w:bCs/>
              </w:rPr>
              <w:t xml:space="preserve">żnienia </w:t>
            </w:r>
            <w:r w:rsidRPr="001B4D3A">
              <w:rPr>
                <w:b/>
                <w:bCs/>
                <w:spacing w:val="-2"/>
              </w:rPr>
              <w:t>do przetwarzan</w:t>
            </w:r>
            <w:r w:rsidRPr="001B4D3A">
              <w:rPr>
                <w:b/>
                <w:bCs/>
              </w:rPr>
              <w:t>ia danych osobowych</w:t>
            </w: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63D11556" w14:textId="77777777" w:rsidR="00555477" w:rsidRPr="001B4D3A" w:rsidRDefault="00555477" w:rsidP="00555477">
            <w:pPr>
              <w:shd w:val="clear" w:color="auto" w:fill="FFFFFF"/>
              <w:spacing w:line="276" w:lineRule="auto"/>
              <w:jc w:val="center"/>
            </w:pPr>
            <w:r w:rsidRPr="001B4D3A">
              <w:rPr>
                <w:b/>
                <w:bCs/>
              </w:rPr>
              <w:t xml:space="preserve">Data nadania </w:t>
            </w:r>
            <w:r w:rsidRPr="001B4D3A">
              <w:rPr>
                <w:b/>
                <w:bCs/>
                <w:spacing w:val="-2"/>
              </w:rPr>
              <w:t>uprawnie</w:t>
            </w:r>
            <w:r w:rsidRPr="001B4D3A">
              <w:rPr>
                <w:rFonts w:eastAsia="Times New Roman"/>
                <w:b/>
                <w:bCs/>
                <w:spacing w:val="-2"/>
              </w:rPr>
              <w:t>ń</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72C67F8" w14:textId="77777777" w:rsidR="00555477" w:rsidRPr="001B4D3A" w:rsidRDefault="00555477" w:rsidP="00555477">
            <w:pPr>
              <w:shd w:val="clear" w:color="auto" w:fill="FFFFFF"/>
              <w:spacing w:line="276" w:lineRule="auto"/>
              <w:jc w:val="center"/>
            </w:pPr>
            <w:r w:rsidRPr="001B4D3A">
              <w:rPr>
                <w:b/>
                <w:bCs/>
              </w:rPr>
              <w:t xml:space="preserve">Data odebrania </w:t>
            </w:r>
            <w:r w:rsidRPr="001B4D3A">
              <w:rPr>
                <w:b/>
                <w:bCs/>
                <w:spacing w:val="-2"/>
              </w:rPr>
              <w:t>uprawnie</w:t>
            </w:r>
            <w:r w:rsidRPr="001B4D3A">
              <w:rPr>
                <w:rFonts w:eastAsia="Times New Roman"/>
                <w:b/>
                <w:bCs/>
                <w:spacing w:val="-2"/>
              </w:rPr>
              <w:t>ń</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2D9D8C3B" w14:textId="77777777" w:rsidR="00555477" w:rsidRPr="001B4D3A" w:rsidRDefault="00555477" w:rsidP="00555477">
            <w:pPr>
              <w:shd w:val="clear" w:color="auto" w:fill="FFFFFF"/>
              <w:spacing w:line="276" w:lineRule="auto"/>
              <w:ind w:left="230"/>
              <w:jc w:val="center"/>
            </w:pPr>
            <w:r w:rsidRPr="001B4D3A">
              <w:rPr>
                <w:b/>
                <w:bCs/>
              </w:rPr>
              <w:t>Uwagi</w:t>
            </w:r>
          </w:p>
        </w:tc>
      </w:tr>
      <w:tr w:rsidR="00555477" w:rsidRPr="001B4D3A" w14:paraId="2BA12BAF" w14:textId="77777777" w:rsidTr="00555477">
        <w:trPr>
          <w:trHeight w:hRule="exact" w:val="504"/>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3E33D4C7" w14:textId="77777777" w:rsidR="00555477" w:rsidRPr="001B4D3A" w:rsidRDefault="00555477" w:rsidP="00555477">
            <w:pPr>
              <w:shd w:val="clear" w:color="auto" w:fill="FFFFFF"/>
              <w:spacing w:line="276"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5769D8C" w14:textId="77777777" w:rsidR="00555477" w:rsidRPr="001B4D3A" w:rsidRDefault="00555477" w:rsidP="00555477">
            <w:pPr>
              <w:shd w:val="clear" w:color="auto" w:fill="FFFFFF"/>
              <w:spacing w:line="276" w:lineRule="auto"/>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14:paraId="1286FA19" w14:textId="77777777" w:rsidR="00555477" w:rsidRPr="001B4D3A" w:rsidRDefault="00555477" w:rsidP="00555477">
            <w:pPr>
              <w:shd w:val="clear" w:color="auto" w:fill="FFFFFF"/>
              <w:spacing w:line="276" w:lineRule="auto"/>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5F355CAF" w14:textId="77777777" w:rsidR="00555477" w:rsidRPr="001B4D3A" w:rsidRDefault="00555477" w:rsidP="00555477">
            <w:pPr>
              <w:shd w:val="clear" w:color="auto" w:fill="FFFFFF"/>
              <w:spacing w:line="276"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D3189FB" w14:textId="77777777" w:rsidR="00555477" w:rsidRPr="001B4D3A" w:rsidRDefault="00555477" w:rsidP="00555477">
            <w:pPr>
              <w:shd w:val="clear" w:color="auto" w:fill="FFFFFF"/>
              <w:spacing w:line="276" w:lineRule="auto"/>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108724F3" w14:textId="77777777" w:rsidR="00555477" w:rsidRPr="001B4D3A" w:rsidRDefault="00555477" w:rsidP="00555477">
            <w:pPr>
              <w:shd w:val="clear" w:color="auto" w:fill="FFFFFF"/>
              <w:spacing w:line="276" w:lineRule="auto"/>
            </w:pPr>
          </w:p>
        </w:tc>
      </w:tr>
      <w:tr w:rsidR="00555477" w:rsidRPr="001B4D3A" w14:paraId="360E1A78" w14:textId="77777777" w:rsidTr="00555477">
        <w:trPr>
          <w:trHeight w:hRule="exact" w:val="504"/>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15B542" w14:textId="77777777" w:rsidR="00555477" w:rsidRPr="001B4D3A" w:rsidRDefault="00555477" w:rsidP="00555477">
            <w:pPr>
              <w:shd w:val="clear" w:color="auto" w:fill="FFFFFF"/>
              <w:spacing w:line="276"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8D79945" w14:textId="77777777" w:rsidR="00555477" w:rsidRPr="001B4D3A" w:rsidRDefault="00555477" w:rsidP="00555477">
            <w:pPr>
              <w:shd w:val="clear" w:color="auto" w:fill="FFFFFF"/>
              <w:spacing w:line="276" w:lineRule="auto"/>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14:paraId="221F9BF3" w14:textId="77777777" w:rsidR="00555477" w:rsidRPr="001B4D3A" w:rsidRDefault="00555477" w:rsidP="00555477">
            <w:pPr>
              <w:shd w:val="clear" w:color="auto" w:fill="FFFFFF"/>
              <w:spacing w:line="276" w:lineRule="auto"/>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31AE6F60" w14:textId="77777777" w:rsidR="00555477" w:rsidRPr="001B4D3A" w:rsidRDefault="00555477" w:rsidP="00555477">
            <w:pPr>
              <w:shd w:val="clear" w:color="auto" w:fill="FFFFFF"/>
              <w:spacing w:line="276"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BF39543" w14:textId="77777777" w:rsidR="00555477" w:rsidRPr="001B4D3A" w:rsidRDefault="00555477" w:rsidP="00555477">
            <w:pPr>
              <w:shd w:val="clear" w:color="auto" w:fill="FFFFFF"/>
              <w:spacing w:line="276" w:lineRule="auto"/>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1AB1E796" w14:textId="77777777" w:rsidR="00555477" w:rsidRPr="001B4D3A" w:rsidRDefault="00555477" w:rsidP="00555477">
            <w:pPr>
              <w:shd w:val="clear" w:color="auto" w:fill="FFFFFF"/>
              <w:spacing w:line="276" w:lineRule="auto"/>
            </w:pPr>
          </w:p>
        </w:tc>
      </w:tr>
      <w:tr w:rsidR="00555477" w:rsidRPr="001B4D3A" w14:paraId="34064436" w14:textId="77777777" w:rsidTr="00555477">
        <w:trPr>
          <w:trHeight w:hRule="exact" w:val="504"/>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61A312E" w14:textId="77777777" w:rsidR="00555477" w:rsidRPr="001B4D3A" w:rsidRDefault="00555477" w:rsidP="00555477">
            <w:pPr>
              <w:shd w:val="clear" w:color="auto" w:fill="FFFFFF"/>
              <w:spacing w:line="276"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5DD8568" w14:textId="77777777" w:rsidR="00555477" w:rsidRPr="001B4D3A" w:rsidRDefault="00555477" w:rsidP="00555477">
            <w:pPr>
              <w:shd w:val="clear" w:color="auto" w:fill="FFFFFF"/>
              <w:spacing w:line="276" w:lineRule="auto"/>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14:paraId="5E53BC7F" w14:textId="77777777" w:rsidR="00555477" w:rsidRPr="001B4D3A" w:rsidRDefault="00555477" w:rsidP="00555477">
            <w:pPr>
              <w:shd w:val="clear" w:color="auto" w:fill="FFFFFF"/>
              <w:spacing w:line="276" w:lineRule="auto"/>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4D734C8C" w14:textId="77777777" w:rsidR="00555477" w:rsidRPr="001B4D3A" w:rsidRDefault="00555477" w:rsidP="00555477">
            <w:pPr>
              <w:shd w:val="clear" w:color="auto" w:fill="FFFFFF"/>
              <w:spacing w:line="276"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4C6CBA" w14:textId="77777777" w:rsidR="00555477" w:rsidRPr="001B4D3A" w:rsidRDefault="00555477" w:rsidP="00555477">
            <w:pPr>
              <w:shd w:val="clear" w:color="auto" w:fill="FFFFFF"/>
              <w:spacing w:line="276" w:lineRule="auto"/>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1DF3FB8E" w14:textId="77777777" w:rsidR="00555477" w:rsidRPr="001B4D3A" w:rsidRDefault="00555477" w:rsidP="00555477">
            <w:pPr>
              <w:shd w:val="clear" w:color="auto" w:fill="FFFFFF"/>
              <w:spacing w:line="276" w:lineRule="auto"/>
            </w:pPr>
          </w:p>
        </w:tc>
      </w:tr>
      <w:tr w:rsidR="00555477" w:rsidRPr="001B4D3A" w14:paraId="7F0CFD9E" w14:textId="77777777" w:rsidTr="00555477">
        <w:trPr>
          <w:trHeight w:hRule="exact" w:val="504"/>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F73AC59" w14:textId="77777777" w:rsidR="00555477" w:rsidRPr="001B4D3A" w:rsidRDefault="00555477" w:rsidP="00555477">
            <w:pPr>
              <w:shd w:val="clear" w:color="auto" w:fill="FFFFFF"/>
              <w:spacing w:line="276"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3A7BF47" w14:textId="77777777" w:rsidR="00555477" w:rsidRPr="001B4D3A" w:rsidRDefault="00555477" w:rsidP="00555477">
            <w:pPr>
              <w:shd w:val="clear" w:color="auto" w:fill="FFFFFF"/>
              <w:spacing w:line="276" w:lineRule="auto"/>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14:paraId="1561E4D5" w14:textId="77777777" w:rsidR="00555477" w:rsidRPr="001B4D3A" w:rsidRDefault="00555477" w:rsidP="00555477">
            <w:pPr>
              <w:shd w:val="clear" w:color="auto" w:fill="FFFFFF"/>
              <w:spacing w:line="276" w:lineRule="auto"/>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67947147" w14:textId="77777777" w:rsidR="00555477" w:rsidRPr="001B4D3A" w:rsidRDefault="00555477" w:rsidP="00555477">
            <w:pPr>
              <w:shd w:val="clear" w:color="auto" w:fill="FFFFFF"/>
              <w:spacing w:line="276"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4CAAFF2" w14:textId="77777777" w:rsidR="00555477" w:rsidRPr="001B4D3A" w:rsidRDefault="00555477" w:rsidP="00555477">
            <w:pPr>
              <w:shd w:val="clear" w:color="auto" w:fill="FFFFFF"/>
              <w:spacing w:line="276" w:lineRule="auto"/>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2ECCBA1F" w14:textId="77777777" w:rsidR="00555477" w:rsidRPr="001B4D3A" w:rsidRDefault="00555477" w:rsidP="00555477">
            <w:pPr>
              <w:shd w:val="clear" w:color="auto" w:fill="FFFFFF"/>
              <w:spacing w:line="276" w:lineRule="auto"/>
            </w:pPr>
          </w:p>
        </w:tc>
      </w:tr>
      <w:tr w:rsidR="00555477" w:rsidRPr="001B4D3A" w14:paraId="1ECC9D66" w14:textId="77777777" w:rsidTr="00555477">
        <w:trPr>
          <w:trHeight w:hRule="exact" w:val="504"/>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306A85BE" w14:textId="77777777" w:rsidR="00555477" w:rsidRPr="001B4D3A" w:rsidRDefault="00555477" w:rsidP="00555477">
            <w:pPr>
              <w:shd w:val="clear" w:color="auto" w:fill="FFFFFF"/>
              <w:spacing w:line="276"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199A0DF" w14:textId="77777777" w:rsidR="00555477" w:rsidRPr="001B4D3A" w:rsidRDefault="00555477" w:rsidP="00555477">
            <w:pPr>
              <w:shd w:val="clear" w:color="auto" w:fill="FFFFFF"/>
              <w:spacing w:line="276" w:lineRule="auto"/>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14:paraId="7DBD2C20" w14:textId="77777777" w:rsidR="00555477" w:rsidRPr="001B4D3A" w:rsidRDefault="00555477" w:rsidP="00555477">
            <w:pPr>
              <w:shd w:val="clear" w:color="auto" w:fill="FFFFFF"/>
              <w:spacing w:line="276" w:lineRule="auto"/>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5D52D2C4" w14:textId="77777777" w:rsidR="00555477" w:rsidRPr="001B4D3A" w:rsidRDefault="00555477" w:rsidP="00555477">
            <w:pPr>
              <w:shd w:val="clear" w:color="auto" w:fill="FFFFFF"/>
              <w:spacing w:line="276"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D6C9A6B" w14:textId="77777777" w:rsidR="00555477" w:rsidRPr="001B4D3A" w:rsidRDefault="00555477" w:rsidP="00555477">
            <w:pPr>
              <w:shd w:val="clear" w:color="auto" w:fill="FFFFFF"/>
              <w:spacing w:line="276" w:lineRule="auto"/>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5A6CE651" w14:textId="77777777" w:rsidR="00555477" w:rsidRPr="001B4D3A" w:rsidRDefault="00555477" w:rsidP="00555477">
            <w:pPr>
              <w:shd w:val="clear" w:color="auto" w:fill="FFFFFF"/>
              <w:spacing w:line="276" w:lineRule="auto"/>
            </w:pPr>
          </w:p>
        </w:tc>
      </w:tr>
      <w:tr w:rsidR="00555477" w:rsidRPr="001B4D3A" w14:paraId="629856A5" w14:textId="77777777" w:rsidTr="00555477">
        <w:trPr>
          <w:trHeight w:hRule="exact" w:val="504"/>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ABF2214" w14:textId="77777777" w:rsidR="00555477" w:rsidRPr="001B4D3A" w:rsidRDefault="00555477" w:rsidP="00555477">
            <w:pPr>
              <w:shd w:val="clear" w:color="auto" w:fill="FFFFFF"/>
              <w:spacing w:line="276"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18B32CF" w14:textId="77777777" w:rsidR="00555477" w:rsidRPr="001B4D3A" w:rsidRDefault="00555477" w:rsidP="00555477">
            <w:pPr>
              <w:shd w:val="clear" w:color="auto" w:fill="FFFFFF"/>
              <w:spacing w:line="276" w:lineRule="auto"/>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14:paraId="5428E4FF" w14:textId="77777777" w:rsidR="00555477" w:rsidRPr="001B4D3A" w:rsidRDefault="00555477" w:rsidP="00555477">
            <w:pPr>
              <w:shd w:val="clear" w:color="auto" w:fill="FFFFFF"/>
              <w:spacing w:line="276" w:lineRule="auto"/>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3FE5F483" w14:textId="77777777" w:rsidR="00555477" w:rsidRPr="001B4D3A" w:rsidRDefault="00555477" w:rsidP="00555477">
            <w:pPr>
              <w:shd w:val="clear" w:color="auto" w:fill="FFFFFF"/>
              <w:spacing w:line="276"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3E21DC7" w14:textId="77777777" w:rsidR="00555477" w:rsidRPr="001B4D3A" w:rsidRDefault="00555477" w:rsidP="00555477">
            <w:pPr>
              <w:shd w:val="clear" w:color="auto" w:fill="FFFFFF"/>
              <w:spacing w:line="276" w:lineRule="auto"/>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449D537A" w14:textId="77777777" w:rsidR="00555477" w:rsidRPr="001B4D3A" w:rsidRDefault="00555477" w:rsidP="00555477">
            <w:pPr>
              <w:shd w:val="clear" w:color="auto" w:fill="FFFFFF"/>
              <w:spacing w:line="276" w:lineRule="auto"/>
            </w:pPr>
          </w:p>
        </w:tc>
      </w:tr>
      <w:tr w:rsidR="00555477" w:rsidRPr="001B4D3A" w14:paraId="5B876AED" w14:textId="77777777" w:rsidTr="00555477">
        <w:trPr>
          <w:trHeight w:hRule="exact" w:val="504"/>
        </w:trPr>
        <w:tc>
          <w:tcPr>
            <w:tcW w:w="559" w:type="dxa"/>
            <w:tcBorders>
              <w:top w:val="single" w:sz="6" w:space="0" w:color="auto"/>
              <w:left w:val="single" w:sz="6" w:space="0" w:color="auto"/>
              <w:bottom w:val="single" w:sz="4" w:space="0" w:color="auto"/>
              <w:right w:val="single" w:sz="6" w:space="0" w:color="auto"/>
            </w:tcBorders>
            <w:shd w:val="clear" w:color="auto" w:fill="FFFFFF"/>
          </w:tcPr>
          <w:p w14:paraId="0940E44B" w14:textId="77777777" w:rsidR="00555477" w:rsidRPr="001B4D3A" w:rsidRDefault="00555477" w:rsidP="00555477">
            <w:pPr>
              <w:shd w:val="clear" w:color="auto" w:fill="FFFFFF"/>
              <w:spacing w:line="276" w:lineRule="auto"/>
            </w:pPr>
          </w:p>
        </w:tc>
        <w:tc>
          <w:tcPr>
            <w:tcW w:w="1560" w:type="dxa"/>
            <w:tcBorders>
              <w:top w:val="single" w:sz="6" w:space="0" w:color="auto"/>
              <w:left w:val="single" w:sz="6" w:space="0" w:color="auto"/>
              <w:bottom w:val="single" w:sz="4" w:space="0" w:color="auto"/>
              <w:right w:val="single" w:sz="6" w:space="0" w:color="auto"/>
            </w:tcBorders>
            <w:shd w:val="clear" w:color="auto" w:fill="FFFFFF"/>
          </w:tcPr>
          <w:p w14:paraId="1982B763" w14:textId="77777777" w:rsidR="00555477" w:rsidRPr="001B4D3A" w:rsidRDefault="00555477" w:rsidP="00555477">
            <w:pPr>
              <w:shd w:val="clear" w:color="auto" w:fill="FFFFFF"/>
              <w:spacing w:line="276" w:lineRule="auto"/>
            </w:pPr>
          </w:p>
        </w:tc>
        <w:tc>
          <w:tcPr>
            <w:tcW w:w="2174" w:type="dxa"/>
            <w:tcBorders>
              <w:top w:val="single" w:sz="6" w:space="0" w:color="auto"/>
              <w:left w:val="single" w:sz="6" w:space="0" w:color="auto"/>
              <w:bottom w:val="single" w:sz="4" w:space="0" w:color="auto"/>
              <w:right w:val="single" w:sz="6" w:space="0" w:color="auto"/>
            </w:tcBorders>
            <w:shd w:val="clear" w:color="auto" w:fill="FFFFFF"/>
          </w:tcPr>
          <w:p w14:paraId="46C215E6" w14:textId="77777777" w:rsidR="00555477" w:rsidRPr="001B4D3A" w:rsidRDefault="00555477" w:rsidP="00555477">
            <w:pPr>
              <w:shd w:val="clear" w:color="auto" w:fill="FFFFFF"/>
              <w:spacing w:line="276" w:lineRule="auto"/>
            </w:pPr>
          </w:p>
        </w:tc>
        <w:tc>
          <w:tcPr>
            <w:tcW w:w="1369" w:type="dxa"/>
            <w:tcBorders>
              <w:top w:val="single" w:sz="6" w:space="0" w:color="auto"/>
              <w:left w:val="single" w:sz="6" w:space="0" w:color="auto"/>
              <w:bottom w:val="single" w:sz="4" w:space="0" w:color="auto"/>
              <w:right w:val="single" w:sz="6" w:space="0" w:color="auto"/>
            </w:tcBorders>
            <w:shd w:val="clear" w:color="auto" w:fill="FFFFFF"/>
          </w:tcPr>
          <w:p w14:paraId="1ECEF698" w14:textId="77777777" w:rsidR="00555477" w:rsidRPr="001B4D3A" w:rsidRDefault="00555477" w:rsidP="00555477">
            <w:pPr>
              <w:shd w:val="clear" w:color="auto" w:fill="FFFFFF"/>
              <w:spacing w:line="276" w:lineRule="auto"/>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14:paraId="04D6D720" w14:textId="77777777" w:rsidR="00555477" w:rsidRPr="001B4D3A" w:rsidRDefault="00555477" w:rsidP="00555477">
            <w:pPr>
              <w:shd w:val="clear" w:color="auto" w:fill="FFFFFF"/>
              <w:spacing w:line="276" w:lineRule="auto"/>
            </w:pPr>
          </w:p>
        </w:tc>
        <w:tc>
          <w:tcPr>
            <w:tcW w:w="2276" w:type="dxa"/>
            <w:tcBorders>
              <w:top w:val="single" w:sz="6" w:space="0" w:color="auto"/>
              <w:left w:val="single" w:sz="6" w:space="0" w:color="auto"/>
              <w:bottom w:val="single" w:sz="4" w:space="0" w:color="auto"/>
              <w:right w:val="single" w:sz="6" w:space="0" w:color="auto"/>
            </w:tcBorders>
            <w:shd w:val="clear" w:color="auto" w:fill="FFFFFF"/>
          </w:tcPr>
          <w:p w14:paraId="4107990D" w14:textId="77777777" w:rsidR="00555477" w:rsidRPr="001B4D3A" w:rsidRDefault="00555477" w:rsidP="00555477">
            <w:pPr>
              <w:shd w:val="clear" w:color="auto" w:fill="FFFFFF"/>
              <w:spacing w:line="276" w:lineRule="auto"/>
            </w:pPr>
          </w:p>
        </w:tc>
      </w:tr>
      <w:tr w:rsidR="00555477" w:rsidRPr="001B4D3A" w14:paraId="2F0FBC58" w14:textId="77777777" w:rsidTr="00555477">
        <w:trPr>
          <w:trHeight w:hRule="exact" w:val="509"/>
        </w:trPr>
        <w:tc>
          <w:tcPr>
            <w:tcW w:w="559" w:type="dxa"/>
            <w:tcBorders>
              <w:top w:val="single" w:sz="4" w:space="0" w:color="auto"/>
            </w:tcBorders>
            <w:shd w:val="clear" w:color="auto" w:fill="FFFFFF"/>
          </w:tcPr>
          <w:p w14:paraId="751DF2D1" w14:textId="77777777" w:rsidR="00555477" w:rsidRPr="001B4D3A" w:rsidRDefault="00555477" w:rsidP="00555477">
            <w:pPr>
              <w:shd w:val="clear" w:color="auto" w:fill="FFFFFF"/>
              <w:spacing w:line="276" w:lineRule="auto"/>
            </w:pPr>
          </w:p>
        </w:tc>
        <w:tc>
          <w:tcPr>
            <w:tcW w:w="1560" w:type="dxa"/>
            <w:tcBorders>
              <w:top w:val="single" w:sz="4" w:space="0" w:color="auto"/>
            </w:tcBorders>
            <w:shd w:val="clear" w:color="auto" w:fill="FFFFFF"/>
          </w:tcPr>
          <w:p w14:paraId="18F92B46" w14:textId="77777777" w:rsidR="00555477" w:rsidRPr="001B4D3A" w:rsidRDefault="00555477" w:rsidP="00555477">
            <w:pPr>
              <w:shd w:val="clear" w:color="auto" w:fill="FFFFFF"/>
              <w:spacing w:line="276" w:lineRule="auto"/>
            </w:pPr>
          </w:p>
        </w:tc>
        <w:tc>
          <w:tcPr>
            <w:tcW w:w="2174" w:type="dxa"/>
            <w:tcBorders>
              <w:top w:val="single" w:sz="4" w:space="0" w:color="auto"/>
            </w:tcBorders>
            <w:shd w:val="clear" w:color="auto" w:fill="FFFFFF"/>
          </w:tcPr>
          <w:p w14:paraId="29FDCCE9" w14:textId="77777777" w:rsidR="00555477" w:rsidRPr="001B4D3A" w:rsidRDefault="00555477" w:rsidP="00555477">
            <w:pPr>
              <w:shd w:val="clear" w:color="auto" w:fill="FFFFFF"/>
              <w:spacing w:line="276" w:lineRule="auto"/>
            </w:pPr>
          </w:p>
        </w:tc>
        <w:tc>
          <w:tcPr>
            <w:tcW w:w="1369" w:type="dxa"/>
            <w:tcBorders>
              <w:top w:val="single" w:sz="4" w:space="0" w:color="auto"/>
            </w:tcBorders>
            <w:shd w:val="clear" w:color="auto" w:fill="FFFFFF"/>
          </w:tcPr>
          <w:p w14:paraId="08AACE21" w14:textId="77777777" w:rsidR="00555477" w:rsidRPr="001B4D3A" w:rsidRDefault="00555477" w:rsidP="00555477">
            <w:pPr>
              <w:shd w:val="clear" w:color="auto" w:fill="FFFFFF"/>
              <w:spacing w:line="276" w:lineRule="auto"/>
            </w:pPr>
          </w:p>
        </w:tc>
        <w:tc>
          <w:tcPr>
            <w:tcW w:w="1418" w:type="dxa"/>
            <w:tcBorders>
              <w:top w:val="single" w:sz="4" w:space="0" w:color="auto"/>
            </w:tcBorders>
            <w:shd w:val="clear" w:color="auto" w:fill="FFFFFF"/>
          </w:tcPr>
          <w:p w14:paraId="1BB28668" w14:textId="77777777" w:rsidR="00555477" w:rsidRPr="001B4D3A" w:rsidRDefault="00555477" w:rsidP="00555477">
            <w:pPr>
              <w:shd w:val="clear" w:color="auto" w:fill="FFFFFF"/>
              <w:spacing w:line="276" w:lineRule="auto"/>
            </w:pPr>
          </w:p>
        </w:tc>
        <w:tc>
          <w:tcPr>
            <w:tcW w:w="2276" w:type="dxa"/>
            <w:tcBorders>
              <w:top w:val="single" w:sz="4" w:space="0" w:color="auto"/>
            </w:tcBorders>
            <w:shd w:val="clear" w:color="auto" w:fill="FFFFFF"/>
          </w:tcPr>
          <w:p w14:paraId="2ADB0306" w14:textId="77777777" w:rsidR="00555477" w:rsidRPr="001B4D3A" w:rsidRDefault="00555477" w:rsidP="00555477">
            <w:pPr>
              <w:shd w:val="clear" w:color="auto" w:fill="FFFFFF"/>
              <w:spacing w:line="276" w:lineRule="auto"/>
            </w:pPr>
          </w:p>
        </w:tc>
      </w:tr>
    </w:tbl>
    <w:p w14:paraId="728E081C" w14:textId="6B6FC3BD" w:rsidR="00911B4D" w:rsidRPr="00555477" w:rsidRDefault="00555477" w:rsidP="00555477">
      <w:pPr>
        <w:tabs>
          <w:tab w:val="left" w:pos="4155"/>
        </w:tabs>
        <w:sectPr w:rsidR="00911B4D" w:rsidRPr="00555477" w:rsidSect="00C810F1">
          <w:headerReference w:type="default" r:id="rId10"/>
          <w:footerReference w:type="default" r:id="rId11"/>
          <w:pgSz w:w="11909" w:h="16834"/>
          <w:pgMar w:top="915" w:right="1080" w:bottom="360" w:left="1392" w:header="708" w:footer="708" w:gutter="0"/>
          <w:cols w:space="708"/>
          <w:noEndnote/>
        </w:sectPr>
      </w:pPr>
      <w:r>
        <w:tab/>
      </w:r>
    </w:p>
    <w:p w14:paraId="0B9F7125" w14:textId="6A62F9AD" w:rsidR="00911B4D" w:rsidRPr="001B4D3A" w:rsidRDefault="00564E5D" w:rsidP="00E14387">
      <w:pPr>
        <w:pStyle w:val="Nagwek2"/>
        <w:jc w:val="center"/>
      </w:pPr>
      <w:bookmarkStart w:id="92" w:name="_Toc517123649"/>
      <w:bookmarkStart w:id="93" w:name="_Toc188868061"/>
      <w:r w:rsidRPr="001B4D3A">
        <w:lastRenderedPageBreak/>
        <w:t>Za</w:t>
      </w:r>
      <w:r w:rsidR="00BC13C0" w:rsidRPr="001B4D3A">
        <w:t>łącznik n</w:t>
      </w:r>
      <w:r w:rsidR="00412F43" w:rsidRPr="001B4D3A">
        <w:t xml:space="preserve">r </w:t>
      </w:r>
      <w:bookmarkEnd w:id="92"/>
      <w:r w:rsidR="00A47A41" w:rsidRPr="001B4D3A">
        <w:t>3</w:t>
      </w:r>
      <w:r w:rsidR="00B8546D">
        <w:t xml:space="preserve"> – Oświadczenie o zachowaniu poufności i zapoznaniu się z przepisami</w:t>
      </w:r>
      <w:bookmarkEnd w:id="93"/>
    </w:p>
    <w:p w14:paraId="65668BBE" w14:textId="77777777" w:rsidR="002352FB" w:rsidRPr="001B4D3A" w:rsidRDefault="002352FB" w:rsidP="002352FB">
      <w:pPr>
        <w:pStyle w:val="Tekstpodstawowy2"/>
        <w:spacing w:line="276" w:lineRule="auto"/>
        <w:jc w:val="right"/>
        <w:rPr>
          <w:rFonts w:cs="Times New Roman"/>
          <w:sz w:val="20"/>
          <w:szCs w:val="20"/>
          <w:lang w:val="pl-PL"/>
        </w:rPr>
      </w:pPr>
    </w:p>
    <w:p w14:paraId="2DC9A534" w14:textId="17B71327" w:rsidR="002352FB" w:rsidRPr="001B4D3A" w:rsidRDefault="002352FB" w:rsidP="002352FB">
      <w:pPr>
        <w:pStyle w:val="Tekstpodstawowy2"/>
        <w:spacing w:line="276" w:lineRule="auto"/>
        <w:jc w:val="right"/>
        <w:rPr>
          <w:rFonts w:cs="Times New Roman"/>
          <w:sz w:val="20"/>
          <w:szCs w:val="20"/>
          <w:lang w:val="pl-PL"/>
        </w:rPr>
      </w:pPr>
      <w:r w:rsidRPr="001B4D3A">
        <w:rPr>
          <w:rFonts w:cs="Times New Roman"/>
          <w:sz w:val="20"/>
          <w:szCs w:val="20"/>
          <w:lang w:val="pl-PL"/>
        </w:rPr>
        <w:t>………………, dn. …………………</w:t>
      </w:r>
    </w:p>
    <w:p w14:paraId="7EC44937" w14:textId="77777777" w:rsidR="00911B4D" w:rsidRPr="001B4D3A" w:rsidRDefault="00911B4D" w:rsidP="009252A4">
      <w:pPr>
        <w:shd w:val="clear" w:color="auto" w:fill="FFFFFF"/>
        <w:spacing w:line="276" w:lineRule="auto"/>
        <w:ind w:left="6480"/>
      </w:pPr>
    </w:p>
    <w:p w14:paraId="4B39CCB3" w14:textId="77777777" w:rsidR="00FD3599" w:rsidRPr="001B4D3A" w:rsidRDefault="00FD3599" w:rsidP="00FD3599">
      <w:pPr>
        <w:shd w:val="clear" w:color="auto" w:fill="FFFFFF"/>
        <w:spacing w:line="276" w:lineRule="auto"/>
        <w:rPr>
          <w:iCs/>
          <w:spacing w:val="-1"/>
        </w:rPr>
      </w:pPr>
      <w:r w:rsidRPr="001B4D3A">
        <w:rPr>
          <w:iCs/>
          <w:spacing w:val="-1"/>
        </w:rPr>
        <w:t>…………………………………</w:t>
      </w:r>
    </w:p>
    <w:p w14:paraId="036EC37A" w14:textId="0507CDB5" w:rsidR="00911B4D" w:rsidRPr="001B4D3A" w:rsidRDefault="00564E5D" w:rsidP="00FD3599">
      <w:pPr>
        <w:shd w:val="clear" w:color="auto" w:fill="FFFFFF"/>
        <w:spacing w:line="276" w:lineRule="auto"/>
      </w:pPr>
      <w:r w:rsidRPr="001B4D3A">
        <w:rPr>
          <w:i/>
          <w:iCs/>
          <w:spacing w:val="-1"/>
        </w:rPr>
        <w:t>(imi</w:t>
      </w:r>
      <w:r w:rsidR="00555477">
        <w:rPr>
          <w:rFonts w:eastAsia="Times New Roman"/>
          <w:i/>
          <w:iCs/>
          <w:spacing w:val="-1"/>
        </w:rPr>
        <w:t>ę i nazwisko</w:t>
      </w:r>
      <w:r w:rsidRPr="001B4D3A">
        <w:rPr>
          <w:rFonts w:eastAsia="Times New Roman"/>
          <w:i/>
          <w:iCs/>
          <w:spacing w:val="-1"/>
        </w:rPr>
        <w:t xml:space="preserve"> )</w:t>
      </w:r>
    </w:p>
    <w:p w14:paraId="4B4DC7A2" w14:textId="77777777" w:rsidR="00FD3599" w:rsidRPr="001B4D3A" w:rsidRDefault="00FD3599" w:rsidP="00FD3599">
      <w:pPr>
        <w:shd w:val="clear" w:color="auto" w:fill="FFFFFF"/>
        <w:spacing w:line="276" w:lineRule="auto"/>
      </w:pPr>
    </w:p>
    <w:p w14:paraId="01F0610E" w14:textId="77777777" w:rsidR="00FD3599" w:rsidRPr="001B4D3A" w:rsidRDefault="00FD3599" w:rsidP="009252A4">
      <w:pPr>
        <w:shd w:val="clear" w:color="auto" w:fill="FFFFFF"/>
        <w:spacing w:line="276" w:lineRule="auto"/>
        <w:ind w:right="5"/>
        <w:jc w:val="center"/>
        <w:rPr>
          <w:b/>
          <w:bCs/>
        </w:rPr>
      </w:pPr>
    </w:p>
    <w:p w14:paraId="7DC80955" w14:textId="77777777" w:rsidR="00911B4D" w:rsidRPr="001B4D3A" w:rsidRDefault="00564E5D" w:rsidP="009252A4">
      <w:pPr>
        <w:shd w:val="clear" w:color="auto" w:fill="FFFFFF"/>
        <w:spacing w:line="276" w:lineRule="auto"/>
        <w:ind w:right="5"/>
        <w:jc w:val="center"/>
      </w:pPr>
      <w:r w:rsidRPr="001B4D3A">
        <w:rPr>
          <w:b/>
          <w:bCs/>
        </w:rPr>
        <w:t>O</w:t>
      </w:r>
      <w:r w:rsidRPr="001B4D3A">
        <w:rPr>
          <w:rFonts w:eastAsia="Times New Roman"/>
          <w:b/>
          <w:bCs/>
        </w:rPr>
        <w:t>ŚWIADCZENIE</w:t>
      </w:r>
    </w:p>
    <w:p w14:paraId="7E1B0B5F" w14:textId="77777777" w:rsidR="00911B4D" w:rsidRPr="001B4D3A" w:rsidRDefault="00564E5D" w:rsidP="009252A4">
      <w:pPr>
        <w:shd w:val="clear" w:color="auto" w:fill="FFFFFF"/>
        <w:spacing w:line="276" w:lineRule="auto"/>
        <w:ind w:right="5"/>
        <w:jc w:val="center"/>
      </w:pPr>
      <w:r w:rsidRPr="001B4D3A">
        <w:rPr>
          <w:b/>
          <w:bCs/>
        </w:rPr>
        <w:t>o zachowaniu poufno</w:t>
      </w:r>
      <w:r w:rsidRPr="001B4D3A">
        <w:rPr>
          <w:rFonts w:eastAsia="Times New Roman"/>
          <w:b/>
          <w:bCs/>
        </w:rPr>
        <w:t>ści i</w:t>
      </w:r>
      <w:r w:rsidR="00FD3599" w:rsidRPr="001B4D3A">
        <w:rPr>
          <w:rFonts w:eastAsia="Times New Roman"/>
          <w:b/>
          <w:bCs/>
        </w:rPr>
        <w:t xml:space="preserve"> </w:t>
      </w:r>
      <w:r w:rsidRPr="001B4D3A">
        <w:rPr>
          <w:b/>
          <w:bCs/>
          <w:spacing w:val="-3"/>
        </w:rPr>
        <w:t>zapoznaniu si</w:t>
      </w:r>
      <w:r w:rsidRPr="001B4D3A">
        <w:rPr>
          <w:rFonts w:eastAsia="Times New Roman"/>
          <w:b/>
          <w:bCs/>
          <w:spacing w:val="-3"/>
        </w:rPr>
        <w:t>ę z przepisami</w:t>
      </w:r>
    </w:p>
    <w:p w14:paraId="6E903844" w14:textId="77777777" w:rsidR="00FD3599" w:rsidRPr="001B4D3A" w:rsidRDefault="00FD3599" w:rsidP="009252A4">
      <w:pPr>
        <w:shd w:val="clear" w:color="auto" w:fill="FFFFFF"/>
        <w:spacing w:line="276" w:lineRule="auto"/>
        <w:ind w:firstLine="898"/>
        <w:jc w:val="both"/>
      </w:pPr>
    </w:p>
    <w:p w14:paraId="2DCB732D" w14:textId="7435B08E" w:rsidR="00911B4D" w:rsidRPr="001B4D3A" w:rsidRDefault="00564E5D" w:rsidP="009252A4">
      <w:pPr>
        <w:shd w:val="clear" w:color="auto" w:fill="FFFFFF"/>
        <w:spacing w:line="276" w:lineRule="auto"/>
        <w:ind w:firstLine="898"/>
        <w:jc w:val="both"/>
      </w:pPr>
      <w:r w:rsidRPr="001B4D3A">
        <w:t>Ja ni</w:t>
      </w:r>
      <w:r w:rsidRPr="001B4D3A">
        <w:rPr>
          <w:rFonts w:eastAsia="Times New Roman"/>
        </w:rPr>
        <w:t>żej podpisan</w:t>
      </w:r>
      <w:r w:rsidR="00CC25F8" w:rsidRPr="001B4D3A">
        <w:rPr>
          <w:rFonts w:eastAsia="Times New Roman"/>
        </w:rPr>
        <w:t>a</w:t>
      </w:r>
      <w:r w:rsidRPr="001B4D3A">
        <w:rPr>
          <w:rFonts w:eastAsia="Times New Roman"/>
        </w:rPr>
        <w:t>/</w:t>
      </w:r>
      <w:r w:rsidR="00CC25F8" w:rsidRPr="001B4D3A">
        <w:rPr>
          <w:rFonts w:eastAsia="Times New Roman"/>
        </w:rPr>
        <w:t>y</w:t>
      </w:r>
      <w:r w:rsidRPr="001B4D3A">
        <w:rPr>
          <w:rFonts w:eastAsia="Times New Roman"/>
        </w:rPr>
        <w:t xml:space="preserve"> oświadczam, iż zobowiązuję się do zachowania w tajemnicy danych osobowych oraz sposobów ich zabezpieczenia, do których mam lub będę miał/a dostęp w związku z wykonywaniem zadań i obowiązków służbowych wynikających ze</w:t>
      </w:r>
      <w:r w:rsidR="0044409E" w:rsidRPr="001B4D3A">
        <w:rPr>
          <w:rFonts w:eastAsia="Times New Roman"/>
        </w:rPr>
        <w:t xml:space="preserve"> </w:t>
      </w:r>
      <w:r w:rsidR="00473C4B" w:rsidRPr="001B4D3A">
        <w:rPr>
          <w:rFonts w:eastAsia="Times New Roman"/>
        </w:rPr>
        <w:t xml:space="preserve">zobowiązań wobec </w:t>
      </w:r>
      <w:r w:rsidR="00E506F3">
        <w:rPr>
          <w:rFonts w:eastAsia="Times New Roman"/>
        </w:rPr>
        <w:t>PPUH „NOVCAN” Władysław Nowakowski</w:t>
      </w:r>
      <w:r w:rsidR="005B3C8F" w:rsidRPr="001B4D3A">
        <w:rPr>
          <w:rFonts w:eastAsia="Times New Roman"/>
        </w:rPr>
        <w:t xml:space="preserve"> </w:t>
      </w:r>
      <w:r w:rsidR="00473C4B" w:rsidRPr="001B4D3A">
        <w:rPr>
          <w:rFonts w:eastAsia="Times New Roman"/>
        </w:rPr>
        <w:t>zarówno w czasie trwania relacji (m.in. umowy, porozumienia)</w:t>
      </w:r>
      <w:r w:rsidRPr="001B4D3A">
        <w:rPr>
          <w:rFonts w:eastAsia="Times New Roman"/>
        </w:rPr>
        <w:t>, jak i po jej ustaniu.</w:t>
      </w:r>
    </w:p>
    <w:p w14:paraId="710E6388" w14:textId="482A2879" w:rsidR="00911B4D" w:rsidRPr="001B4D3A" w:rsidRDefault="00564E5D" w:rsidP="009252A4">
      <w:pPr>
        <w:shd w:val="clear" w:color="auto" w:fill="FFFFFF"/>
        <w:spacing w:line="276" w:lineRule="auto"/>
        <w:ind w:right="5" w:firstLine="898"/>
        <w:jc w:val="both"/>
      </w:pPr>
      <w:r w:rsidRPr="001B4D3A">
        <w:t>O</w:t>
      </w:r>
      <w:r w:rsidRPr="001B4D3A">
        <w:rPr>
          <w:rFonts w:eastAsia="Times New Roman"/>
        </w:rPr>
        <w:t>świadczam, że został</w:t>
      </w:r>
      <w:r w:rsidR="00CC25F8" w:rsidRPr="001B4D3A">
        <w:rPr>
          <w:rFonts w:eastAsia="Times New Roman"/>
        </w:rPr>
        <w:t>a</w:t>
      </w:r>
      <w:r w:rsidRPr="001B4D3A">
        <w:rPr>
          <w:rFonts w:eastAsia="Times New Roman"/>
        </w:rPr>
        <w:t>m/</w:t>
      </w:r>
      <w:r w:rsidR="00CC25F8" w:rsidRPr="001B4D3A">
        <w:rPr>
          <w:rFonts w:eastAsia="Times New Roman"/>
        </w:rPr>
        <w:t>e</w:t>
      </w:r>
      <w:r w:rsidRPr="001B4D3A">
        <w:rPr>
          <w:rFonts w:eastAsia="Times New Roman"/>
        </w:rPr>
        <w:t>m poinformowany/a o obowiązujących zasadach dotyczących przetwarzania d</w:t>
      </w:r>
      <w:r w:rsidR="00473C4B" w:rsidRPr="001B4D3A">
        <w:rPr>
          <w:rFonts w:eastAsia="Times New Roman"/>
        </w:rPr>
        <w:t xml:space="preserve">anych osobowych, określonych w </w:t>
      </w:r>
      <w:r w:rsidRPr="001B4D3A">
        <w:rPr>
          <w:rFonts w:eastAsia="Times New Roman"/>
        </w:rPr>
        <w:t xml:space="preserve">Polityce </w:t>
      </w:r>
      <w:r w:rsidR="00473C4B" w:rsidRPr="001B4D3A">
        <w:rPr>
          <w:rFonts w:eastAsia="Times New Roman"/>
        </w:rPr>
        <w:t>ochrony danych osobowych</w:t>
      </w:r>
      <w:r w:rsidRPr="001B4D3A">
        <w:rPr>
          <w:rFonts w:eastAsia="Times New Roman"/>
        </w:rPr>
        <w:t xml:space="preserve"> i zo</w:t>
      </w:r>
      <w:r w:rsidR="00473C4B" w:rsidRPr="001B4D3A">
        <w:rPr>
          <w:rFonts w:eastAsia="Times New Roman"/>
        </w:rPr>
        <w:t>bowiązuję się ich przestrzegać.</w:t>
      </w:r>
    </w:p>
    <w:p w14:paraId="500D3E9C" w14:textId="5DF066AA" w:rsidR="00911B4D" w:rsidRPr="001B4D3A" w:rsidRDefault="00564E5D" w:rsidP="009252A4">
      <w:pPr>
        <w:shd w:val="clear" w:color="auto" w:fill="FFFFFF"/>
        <w:spacing w:line="276" w:lineRule="auto"/>
        <w:ind w:firstLine="720"/>
        <w:jc w:val="both"/>
        <w:rPr>
          <w:rFonts w:eastAsia="Times New Roman"/>
        </w:rPr>
      </w:pPr>
      <w:r w:rsidRPr="001B4D3A">
        <w:t>Zosta</w:t>
      </w:r>
      <w:r w:rsidRPr="001B4D3A">
        <w:rPr>
          <w:rFonts w:eastAsia="Times New Roman"/>
        </w:rPr>
        <w:t>ł</w:t>
      </w:r>
      <w:r w:rsidR="00CC25F8" w:rsidRPr="001B4D3A">
        <w:rPr>
          <w:rFonts w:eastAsia="Times New Roman"/>
        </w:rPr>
        <w:t>am</w:t>
      </w:r>
      <w:r w:rsidR="003F0590" w:rsidRPr="001B4D3A">
        <w:rPr>
          <w:rFonts w:eastAsia="Times New Roman"/>
        </w:rPr>
        <w:t>/</w:t>
      </w:r>
      <w:r w:rsidR="00CC25F8" w:rsidRPr="001B4D3A">
        <w:rPr>
          <w:rFonts w:eastAsia="Times New Roman"/>
        </w:rPr>
        <w:t>e</w:t>
      </w:r>
      <w:r w:rsidR="003F0590" w:rsidRPr="001B4D3A">
        <w:rPr>
          <w:rFonts w:eastAsia="Times New Roman"/>
        </w:rPr>
        <w:t>m zapoznan</w:t>
      </w:r>
      <w:r w:rsidR="00CC25F8" w:rsidRPr="001B4D3A">
        <w:rPr>
          <w:rFonts w:eastAsia="Times New Roman"/>
        </w:rPr>
        <w:t>a</w:t>
      </w:r>
      <w:r w:rsidR="003F0590" w:rsidRPr="001B4D3A">
        <w:rPr>
          <w:rFonts w:eastAsia="Times New Roman"/>
        </w:rPr>
        <w:t>/</w:t>
      </w:r>
      <w:r w:rsidR="00CC25F8" w:rsidRPr="001B4D3A">
        <w:rPr>
          <w:rFonts w:eastAsia="Times New Roman"/>
        </w:rPr>
        <w:t>y</w:t>
      </w:r>
      <w:r w:rsidR="003F0590" w:rsidRPr="001B4D3A">
        <w:rPr>
          <w:rFonts w:eastAsia="Times New Roman"/>
        </w:rPr>
        <w:t xml:space="preserve"> z przepisami </w:t>
      </w:r>
      <w:r w:rsidRPr="001B4D3A">
        <w:rPr>
          <w:rFonts w:eastAsia="Times New Roman"/>
        </w:rPr>
        <w:t>o ochronie danych osobowych</w:t>
      </w:r>
      <w:r w:rsidR="002637FE" w:rsidRPr="001B4D3A">
        <w:rPr>
          <w:rFonts w:eastAsia="Times New Roman"/>
        </w:rPr>
        <w:t>.</w:t>
      </w:r>
      <w:r w:rsidRPr="001B4D3A">
        <w:rPr>
          <w:rFonts w:eastAsia="Times New Roman"/>
        </w:rPr>
        <w:t xml:space="preserve"> Poinformowano mnie również o grożącej,</w:t>
      </w:r>
      <w:r w:rsidR="0044409E" w:rsidRPr="001B4D3A">
        <w:rPr>
          <w:rFonts w:eastAsia="Times New Roman"/>
        </w:rPr>
        <w:t xml:space="preserve"> sto</w:t>
      </w:r>
      <w:r w:rsidRPr="001B4D3A">
        <w:rPr>
          <w:rFonts w:eastAsia="Times New Roman"/>
        </w:rPr>
        <w:t>so</w:t>
      </w:r>
      <w:r w:rsidR="003F0590" w:rsidRPr="001B4D3A">
        <w:rPr>
          <w:rFonts w:eastAsia="Times New Roman"/>
        </w:rPr>
        <w:t xml:space="preserve">wnie do przepisów </w:t>
      </w:r>
      <w:r w:rsidRPr="001B4D3A">
        <w:rPr>
          <w:rFonts w:eastAsia="Times New Roman"/>
        </w:rPr>
        <w:t>odpowiedzialności karnej. Niezależnie od</w:t>
      </w:r>
      <w:r w:rsidR="00C852D8" w:rsidRPr="001B4D3A">
        <w:rPr>
          <w:rFonts w:eastAsia="Times New Roman"/>
        </w:rPr>
        <w:t> </w:t>
      </w:r>
      <w:r w:rsidRPr="001B4D3A">
        <w:rPr>
          <w:rFonts w:eastAsia="Times New Roman"/>
        </w:rPr>
        <w:t xml:space="preserve">odpowiedzialności przewidzianej w wymienionych przepisach, mam świadomość, </w:t>
      </w:r>
      <w:r w:rsidR="002637FE" w:rsidRPr="001B4D3A">
        <w:rPr>
          <w:rFonts w:eastAsia="Times New Roman"/>
        </w:rPr>
        <w:t>ż</w:t>
      </w:r>
      <w:r w:rsidRPr="001B4D3A">
        <w:rPr>
          <w:rFonts w:eastAsia="Times New Roman"/>
        </w:rPr>
        <w:t xml:space="preserve">e złamanie zasad ochrony danych osobowych, obowiązujących w </w:t>
      </w:r>
      <w:r w:rsidR="00E506F3">
        <w:rPr>
          <w:rFonts w:eastAsia="Times New Roman"/>
        </w:rPr>
        <w:t>PPUH „NOVCAN” Władysław Nowakowski</w:t>
      </w:r>
      <w:r w:rsidR="00503787">
        <w:rPr>
          <w:rFonts w:eastAsia="Times New Roman"/>
        </w:rPr>
        <w:t>,</w:t>
      </w:r>
      <w:r w:rsidR="00304F4F" w:rsidRPr="001B4D3A">
        <w:rPr>
          <w:rStyle w:val="Uwydatnienie"/>
          <w:bCs/>
          <w:iCs w:val="0"/>
          <w:shd w:val="clear" w:color="auto" w:fill="FFFFFF"/>
        </w:rPr>
        <w:t xml:space="preserve"> </w:t>
      </w:r>
      <w:r w:rsidRPr="001B4D3A">
        <w:rPr>
          <w:rFonts w:eastAsia="Times New Roman"/>
        </w:rPr>
        <w:t>może zostać uznane za</w:t>
      </w:r>
      <w:r w:rsidR="00C852D8" w:rsidRPr="001B4D3A">
        <w:rPr>
          <w:rFonts w:eastAsia="Times New Roman"/>
        </w:rPr>
        <w:t> </w:t>
      </w:r>
      <w:r w:rsidRPr="001B4D3A">
        <w:rPr>
          <w:rFonts w:eastAsia="Times New Roman"/>
        </w:rPr>
        <w:t>ciężkie naruszenie podstawowych obowiązków i skutkować odpowiedzialnością</w:t>
      </w:r>
      <w:r w:rsidR="00192997">
        <w:rPr>
          <w:rFonts w:eastAsia="Times New Roman"/>
        </w:rPr>
        <w:t>.</w:t>
      </w:r>
    </w:p>
    <w:p w14:paraId="3F41FDA4" w14:textId="3BB0F9FB" w:rsidR="00A23EBD" w:rsidRPr="001B4D3A" w:rsidRDefault="00A23EBD" w:rsidP="00555477">
      <w:pPr>
        <w:shd w:val="clear" w:color="auto" w:fill="FFFFFF"/>
        <w:spacing w:line="276" w:lineRule="auto"/>
        <w:ind w:firstLine="720"/>
        <w:jc w:val="both"/>
      </w:pPr>
      <w:r w:rsidRPr="002F5356">
        <w:t>Oświadczam, że w związku z wykonywaną pracą zdalną, na podstawie art. 67</w:t>
      </w:r>
      <w:r w:rsidRPr="002F5356">
        <w:rPr>
          <w:vertAlign w:val="superscript"/>
        </w:rPr>
        <w:t>26</w:t>
      </w:r>
      <w:r w:rsidRPr="002F5356">
        <w:t xml:space="preserve"> §2 ustawy z dnia 26 czerwca 1974 r. Kodeks Pracy zapoznałem się z procedurami ochrony danych osobowych związanych z wykonywaniem pracy zdalnej oraz zobowiązuję się do ich przestrzegania. Jednocześnie oświadczam, że pracodawca zapewnił mi niezbędny instruktaż w tym zakresie.</w:t>
      </w:r>
    </w:p>
    <w:p w14:paraId="2727B739" w14:textId="77777777" w:rsidR="00FD3599" w:rsidRPr="001B4D3A" w:rsidRDefault="00FD3599" w:rsidP="009252A4">
      <w:pPr>
        <w:shd w:val="clear" w:color="auto" w:fill="FFFFFF"/>
        <w:spacing w:line="276" w:lineRule="auto"/>
        <w:ind w:left="5904"/>
        <w:rPr>
          <w:i/>
          <w:iCs/>
          <w:spacing w:val="-1"/>
        </w:rPr>
      </w:pPr>
    </w:p>
    <w:p w14:paraId="39ACC34C" w14:textId="77777777" w:rsidR="00FD3599" w:rsidRPr="001B4D3A" w:rsidRDefault="00FD3599" w:rsidP="009252A4">
      <w:pPr>
        <w:shd w:val="clear" w:color="auto" w:fill="FFFFFF"/>
        <w:spacing w:line="276" w:lineRule="auto"/>
        <w:ind w:left="5904"/>
        <w:rPr>
          <w:i/>
          <w:iCs/>
          <w:spacing w:val="-1"/>
        </w:rPr>
      </w:pPr>
    </w:p>
    <w:p w14:paraId="33CD204A" w14:textId="77777777" w:rsidR="00FD3599" w:rsidRPr="001B4D3A" w:rsidRDefault="00FD3599" w:rsidP="009252A4">
      <w:pPr>
        <w:shd w:val="clear" w:color="auto" w:fill="FFFFFF"/>
        <w:spacing w:line="276" w:lineRule="auto"/>
        <w:ind w:left="5904"/>
        <w:rPr>
          <w:i/>
          <w:iCs/>
          <w:spacing w:val="-1"/>
        </w:rPr>
      </w:pPr>
    </w:p>
    <w:p w14:paraId="5F5C7D04" w14:textId="77777777" w:rsidR="00FD3599" w:rsidRPr="001B4D3A" w:rsidRDefault="00FD3599" w:rsidP="009252A4">
      <w:pPr>
        <w:shd w:val="clear" w:color="auto" w:fill="FFFFFF"/>
        <w:spacing w:line="276" w:lineRule="auto"/>
        <w:ind w:left="5904"/>
        <w:rPr>
          <w:i/>
          <w:iCs/>
          <w:spacing w:val="-1"/>
        </w:rPr>
      </w:pPr>
    </w:p>
    <w:p w14:paraId="7A34DCE3" w14:textId="77777777" w:rsidR="00FD3599" w:rsidRPr="001B4D3A" w:rsidRDefault="00FD3599" w:rsidP="009252A4">
      <w:pPr>
        <w:shd w:val="clear" w:color="auto" w:fill="FFFFFF"/>
        <w:spacing w:line="276" w:lineRule="auto"/>
        <w:ind w:left="5904"/>
        <w:rPr>
          <w:i/>
          <w:iCs/>
          <w:spacing w:val="-1"/>
        </w:rPr>
      </w:pPr>
    </w:p>
    <w:p w14:paraId="590AF9E2" w14:textId="68BA0448" w:rsidR="00FD3599" w:rsidRPr="001B4D3A" w:rsidRDefault="00FD3599" w:rsidP="009252A4">
      <w:pPr>
        <w:shd w:val="clear" w:color="auto" w:fill="FFFFFF"/>
        <w:spacing w:line="276" w:lineRule="auto"/>
        <w:ind w:left="5904"/>
        <w:rPr>
          <w:iCs/>
          <w:spacing w:val="-1"/>
        </w:rPr>
      </w:pPr>
      <w:r w:rsidRPr="001B4D3A">
        <w:rPr>
          <w:iCs/>
          <w:spacing w:val="-1"/>
        </w:rPr>
        <w:t>…………</w:t>
      </w:r>
      <w:r w:rsidR="00555477">
        <w:rPr>
          <w:iCs/>
          <w:spacing w:val="-1"/>
        </w:rPr>
        <w:t>………..</w:t>
      </w:r>
      <w:r w:rsidRPr="001B4D3A">
        <w:rPr>
          <w:iCs/>
          <w:spacing w:val="-1"/>
        </w:rPr>
        <w:t>………………………</w:t>
      </w:r>
    </w:p>
    <w:p w14:paraId="1521320A" w14:textId="59393331" w:rsidR="00911B4D" w:rsidRPr="001B4D3A" w:rsidRDefault="00564E5D" w:rsidP="009252A4">
      <w:pPr>
        <w:shd w:val="clear" w:color="auto" w:fill="FFFFFF"/>
        <w:spacing w:line="276" w:lineRule="auto"/>
        <w:ind w:left="5904"/>
      </w:pPr>
      <w:r w:rsidRPr="001B4D3A">
        <w:rPr>
          <w:i/>
          <w:iCs/>
          <w:spacing w:val="-1"/>
        </w:rPr>
        <w:t>(</w:t>
      </w:r>
      <w:r w:rsidR="00C852D8" w:rsidRPr="001B4D3A">
        <w:rPr>
          <w:i/>
          <w:iCs/>
          <w:spacing w:val="-1"/>
        </w:rPr>
        <w:t xml:space="preserve">data i </w:t>
      </w:r>
      <w:r w:rsidRPr="001B4D3A">
        <w:rPr>
          <w:i/>
          <w:iCs/>
          <w:spacing w:val="-1"/>
        </w:rPr>
        <w:t xml:space="preserve">podpis </w:t>
      </w:r>
      <w:r w:rsidR="009D0A8C" w:rsidRPr="001B4D3A">
        <w:rPr>
          <w:i/>
          <w:iCs/>
          <w:spacing w:val="-1"/>
        </w:rPr>
        <w:t>osoby upoważnionej</w:t>
      </w:r>
      <w:r w:rsidRPr="001B4D3A">
        <w:rPr>
          <w:i/>
          <w:iCs/>
          <w:spacing w:val="-1"/>
        </w:rPr>
        <w:t>)</w:t>
      </w:r>
    </w:p>
    <w:p w14:paraId="3589626E" w14:textId="77777777" w:rsidR="00911B4D" w:rsidRPr="001B4D3A" w:rsidRDefault="00911B4D" w:rsidP="009252A4">
      <w:pPr>
        <w:shd w:val="clear" w:color="auto" w:fill="FFFFFF"/>
        <w:spacing w:line="276" w:lineRule="auto"/>
        <w:jc w:val="right"/>
      </w:pPr>
    </w:p>
    <w:p w14:paraId="7291E3A9" w14:textId="77777777" w:rsidR="00911B4D" w:rsidRPr="001B4D3A" w:rsidRDefault="00911B4D" w:rsidP="009252A4">
      <w:pPr>
        <w:shd w:val="clear" w:color="auto" w:fill="FFFFFF"/>
        <w:spacing w:line="276" w:lineRule="auto"/>
        <w:jc w:val="right"/>
        <w:sectPr w:rsidR="00911B4D" w:rsidRPr="001B4D3A" w:rsidSect="00C810F1">
          <w:pgSz w:w="11909" w:h="16834"/>
          <w:pgMar w:top="1114" w:right="1133" w:bottom="360" w:left="1421" w:header="708" w:footer="708" w:gutter="0"/>
          <w:cols w:space="60"/>
          <w:noEndnote/>
        </w:sectPr>
      </w:pPr>
    </w:p>
    <w:p w14:paraId="0B0FEB12" w14:textId="77777777" w:rsidR="007B3332" w:rsidRDefault="007B3332">
      <w:pPr>
        <w:widowControl/>
        <w:autoSpaceDE/>
        <w:autoSpaceDN/>
        <w:adjustRightInd/>
        <w:spacing w:after="200" w:line="276" w:lineRule="auto"/>
        <w:rPr>
          <w:rFonts w:eastAsiaTheme="majorEastAsia" w:cstheme="majorBidi"/>
          <w:b/>
          <w:szCs w:val="26"/>
        </w:rPr>
      </w:pPr>
      <w:bookmarkStart w:id="94" w:name="_Toc517123650"/>
      <w:r>
        <w:br w:type="page"/>
      </w:r>
    </w:p>
    <w:p w14:paraId="61D7B218" w14:textId="4642C86D" w:rsidR="00911B4D" w:rsidRPr="001B4D3A" w:rsidRDefault="00564E5D" w:rsidP="00E14387">
      <w:pPr>
        <w:pStyle w:val="Nagwek2"/>
        <w:jc w:val="center"/>
      </w:pPr>
      <w:bookmarkStart w:id="95" w:name="_Toc188868062"/>
      <w:r w:rsidRPr="001B4D3A">
        <w:lastRenderedPageBreak/>
        <w:t>Za</w:t>
      </w:r>
      <w:r w:rsidR="00BC13C0" w:rsidRPr="001B4D3A">
        <w:t>łącznik n</w:t>
      </w:r>
      <w:r w:rsidR="00412F43" w:rsidRPr="001B4D3A">
        <w:t xml:space="preserve">r </w:t>
      </w:r>
      <w:bookmarkEnd w:id="94"/>
      <w:r w:rsidR="002E3B4C" w:rsidRPr="001B4D3A">
        <w:t>5</w:t>
      </w:r>
      <w:r w:rsidR="00B8546D">
        <w:t xml:space="preserve"> – Raport z naruszenia bezpieczeństwa danych osobowych</w:t>
      </w:r>
      <w:bookmarkEnd w:id="95"/>
    </w:p>
    <w:p w14:paraId="2AD82B8C" w14:textId="77777777" w:rsidR="00911B4D" w:rsidRPr="001B4D3A" w:rsidRDefault="00911B4D" w:rsidP="009252A4">
      <w:pPr>
        <w:shd w:val="clear" w:color="auto" w:fill="FFFFFF"/>
        <w:spacing w:line="276" w:lineRule="auto"/>
        <w:ind w:left="6485"/>
      </w:pPr>
    </w:p>
    <w:p w14:paraId="420B51C2" w14:textId="77777777" w:rsidR="00911B4D" w:rsidRPr="001B4D3A" w:rsidRDefault="00FD3599" w:rsidP="00FD3599">
      <w:pPr>
        <w:shd w:val="clear" w:color="auto" w:fill="FFFFFF"/>
        <w:tabs>
          <w:tab w:val="left" w:leader="dot" w:pos="9158"/>
        </w:tabs>
        <w:spacing w:line="276" w:lineRule="auto"/>
        <w:jc w:val="right"/>
      </w:pPr>
      <w:r w:rsidRPr="001B4D3A">
        <w:rPr>
          <w:spacing w:val="-2"/>
        </w:rPr>
        <w:t>………</w:t>
      </w:r>
      <w:r w:rsidR="009D0A8C" w:rsidRPr="001B4D3A">
        <w:rPr>
          <w:spacing w:val="-2"/>
        </w:rPr>
        <w:t>………</w:t>
      </w:r>
      <w:r w:rsidR="00564E5D" w:rsidRPr="001B4D3A">
        <w:rPr>
          <w:rFonts w:eastAsia="Times New Roman"/>
          <w:spacing w:val="-2"/>
        </w:rPr>
        <w:t xml:space="preserve">, dnia </w:t>
      </w:r>
      <w:r w:rsidR="009D0A8C" w:rsidRPr="001B4D3A">
        <w:rPr>
          <w:rFonts w:eastAsia="Times New Roman"/>
          <w:spacing w:val="-2"/>
        </w:rPr>
        <w:t>……………………</w:t>
      </w:r>
      <w:r w:rsidR="00564E5D" w:rsidRPr="001B4D3A">
        <w:rPr>
          <w:rFonts w:eastAsia="Times New Roman"/>
        </w:rPr>
        <w:t xml:space="preserve"> r.</w:t>
      </w:r>
    </w:p>
    <w:p w14:paraId="474C4649" w14:textId="77777777" w:rsidR="00FD3599" w:rsidRPr="001B4D3A" w:rsidRDefault="00FD3599" w:rsidP="009252A4">
      <w:pPr>
        <w:shd w:val="clear" w:color="auto" w:fill="FFFFFF"/>
        <w:tabs>
          <w:tab w:val="left" w:leader="dot" w:pos="3571"/>
        </w:tabs>
        <w:spacing w:line="276" w:lineRule="auto"/>
        <w:ind w:left="34"/>
      </w:pPr>
    </w:p>
    <w:p w14:paraId="70FAE344" w14:textId="77777777" w:rsidR="008A4AE7" w:rsidRPr="001B4D3A" w:rsidRDefault="00564E5D">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rPr>
          <w:spacing w:val="-1"/>
        </w:rPr>
      </w:pPr>
      <w:r w:rsidRPr="001B4D3A">
        <w:t>Data</w:t>
      </w:r>
      <w:r w:rsidR="008A4AE7" w:rsidRPr="001B4D3A">
        <w:t xml:space="preserve"> i godzina</w:t>
      </w:r>
      <w:r w:rsidRPr="001B4D3A">
        <w:t xml:space="preserve">: </w:t>
      </w:r>
      <w:r w:rsidRPr="001B4D3A">
        <w:tab/>
        <w:t xml:space="preserve"> r.</w:t>
      </w:r>
      <w:r w:rsidRPr="001B4D3A">
        <w:tab/>
      </w:r>
    </w:p>
    <w:p w14:paraId="714E8DFC" w14:textId="76201757" w:rsidR="00911B4D" w:rsidRPr="001B4D3A" w:rsidRDefault="00564E5D">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pPr>
      <w:r w:rsidRPr="001B4D3A">
        <w:t>Osoba</w:t>
      </w:r>
      <w:r w:rsidRPr="001B4D3A">
        <w:rPr>
          <w:spacing w:val="-1"/>
        </w:rPr>
        <w:t xml:space="preserve"> powiadamiaj</w:t>
      </w:r>
      <w:r w:rsidRPr="001B4D3A">
        <w:rPr>
          <w:rFonts w:eastAsia="Times New Roman"/>
          <w:spacing w:val="-1"/>
        </w:rPr>
        <w:t>ąca o zaistniałym zdarzeniu:</w:t>
      </w:r>
      <w:r w:rsidR="00555477">
        <w:rPr>
          <w:rFonts w:eastAsia="Times New Roman"/>
          <w:spacing w:val="-1"/>
        </w:rPr>
        <w:t xml:space="preserve"> </w:t>
      </w:r>
      <w:r w:rsidR="008A4AE7" w:rsidRPr="001B4D3A">
        <w:rPr>
          <w:rFonts w:eastAsia="Times New Roman"/>
          <w:spacing w:val="-1"/>
        </w:rPr>
        <w:t>…………………………</w:t>
      </w:r>
      <w:r w:rsidRPr="001B4D3A">
        <w:tab/>
      </w:r>
    </w:p>
    <w:p w14:paraId="6DA9F674" w14:textId="3D94149E" w:rsidR="00911B4D" w:rsidRPr="001B4D3A" w:rsidRDefault="00564E5D" w:rsidP="00FD3599">
      <w:pPr>
        <w:shd w:val="clear" w:color="auto" w:fill="FFFFFF"/>
        <w:spacing w:line="276" w:lineRule="auto"/>
        <w:jc w:val="center"/>
      </w:pPr>
      <w:r w:rsidRPr="001B4D3A">
        <w:rPr>
          <w:i/>
          <w:iCs/>
        </w:rPr>
        <w:t>(imi</w:t>
      </w:r>
      <w:r w:rsidRPr="001B4D3A">
        <w:rPr>
          <w:rFonts w:eastAsia="Times New Roman"/>
          <w:i/>
          <w:iCs/>
        </w:rPr>
        <w:t>ę, nazwisko, stanowisko służbowe)</w:t>
      </w:r>
    </w:p>
    <w:p w14:paraId="2C60AE5D" w14:textId="058764E6" w:rsidR="00911B4D" w:rsidRPr="001B4D3A" w:rsidRDefault="00564E5D">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pPr>
      <w:r w:rsidRPr="001B4D3A">
        <w:t xml:space="preserve">Lokalizacja zdarzenia: </w:t>
      </w:r>
      <w:r w:rsidR="001E2D41" w:rsidRPr="001B4D3A">
        <w:t>…………………………………………………………………………</w:t>
      </w:r>
    </w:p>
    <w:p w14:paraId="73742414" w14:textId="0A3C9D54" w:rsidR="00911B4D" w:rsidRPr="001B4D3A" w:rsidRDefault="00564E5D" w:rsidP="00FD3599">
      <w:pPr>
        <w:shd w:val="clear" w:color="auto" w:fill="FFFFFF"/>
        <w:spacing w:line="276" w:lineRule="auto"/>
        <w:jc w:val="center"/>
      </w:pPr>
      <w:r w:rsidRPr="001B4D3A">
        <w:rPr>
          <w:i/>
          <w:iCs/>
        </w:rPr>
        <w:t>(np. nr pokoju, nazwa pomieszczenia</w:t>
      </w:r>
      <w:r w:rsidR="002A2B44">
        <w:rPr>
          <w:i/>
          <w:iCs/>
        </w:rPr>
        <w:t xml:space="preserve">, </w:t>
      </w:r>
      <w:bookmarkStart w:id="96" w:name="_Hlk140062628"/>
      <w:r w:rsidR="002A2B44">
        <w:rPr>
          <w:i/>
          <w:iCs/>
        </w:rPr>
        <w:t>poczta elektroniczna</w:t>
      </w:r>
      <w:bookmarkEnd w:id="96"/>
      <w:r w:rsidRPr="001B4D3A">
        <w:rPr>
          <w:i/>
          <w:iCs/>
        </w:rPr>
        <w:t>)</w:t>
      </w:r>
    </w:p>
    <w:p w14:paraId="0B66C526" w14:textId="4E28EC89" w:rsidR="008A4AE7" w:rsidRPr="001B4D3A" w:rsidRDefault="008A4AE7">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pPr>
      <w:r w:rsidRPr="001B4D3A">
        <w:t>Kategorie osób, których dotyczy naruszenie i rodzaj danych osobowych:</w:t>
      </w:r>
    </w:p>
    <w:tbl>
      <w:tblPr>
        <w:tblStyle w:val="Tabela-Siatka"/>
        <w:tblW w:w="0" w:type="auto"/>
        <w:tblLook w:val="04A0" w:firstRow="1" w:lastRow="0" w:firstColumn="1" w:lastColumn="0" w:noHBand="0" w:noVBand="1"/>
      </w:tblPr>
      <w:tblGrid>
        <w:gridCol w:w="1838"/>
        <w:gridCol w:w="910"/>
        <w:gridCol w:w="6539"/>
      </w:tblGrid>
      <w:tr w:rsidR="008A4AE7" w:rsidRPr="001B4D3A" w14:paraId="0AEDED48" w14:textId="77777777" w:rsidTr="001E2D41">
        <w:trPr>
          <w:trHeight w:val="345"/>
        </w:trPr>
        <w:tc>
          <w:tcPr>
            <w:tcW w:w="1838" w:type="dxa"/>
          </w:tcPr>
          <w:p w14:paraId="79349A91" w14:textId="18C0C730" w:rsidR="008A4AE7" w:rsidRPr="001B4D3A" w:rsidRDefault="008A4AE7" w:rsidP="008A4AE7">
            <w:pPr>
              <w:tabs>
                <w:tab w:val="left" w:pos="360"/>
              </w:tabs>
              <w:spacing w:line="276" w:lineRule="auto"/>
              <w:jc w:val="center"/>
              <w:rPr>
                <w:b/>
                <w:bCs/>
              </w:rPr>
            </w:pPr>
            <w:r w:rsidRPr="001B4D3A">
              <w:rPr>
                <w:b/>
                <w:bCs/>
              </w:rPr>
              <w:t>Kategorie osób</w:t>
            </w:r>
          </w:p>
        </w:tc>
        <w:tc>
          <w:tcPr>
            <w:tcW w:w="910" w:type="dxa"/>
          </w:tcPr>
          <w:p w14:paraId="721AA6F5" w14:textId="31DAF6D1" w:rsidR="008A4AE7" w:rsidRPr="001B4D3A" w:rsidRDefault="008A4AE7" w:rsidP="008A4AE7">
            <w:pPr>
              <w:tabs>
                <w:tab w:val="left" w:pos="360"/>
              </w:tabs>
              <w:spacing w:line="276" w:lineRule="auto"/>
              <w:jc w:val="center"/>
              <w:rPr>
                <w:b/>
                <w:bCs/>
              </w:rPr>
            </w:pPr>
            <w:r w:rsidRPr="001B4D3A">
              <w:rPr>
                <w:b/>
                <w:bCs/>
              </w:rPr>
              <w:t>Liczba osób</w:t>
            </w:r>
          </w:p>
        </w:tc>
        <w:tc>
          <w:tcPr>
            <w:tcW w:w="6539" w:type="dxa"/>
          </w:tcPr>
          <w:p w14:paraId="0383EFA2" w14:textId="0F21A81B" w:rsidR="008A4AE7" w:rsidRPr="001B4D3A" w:rsidRDefault="008A4AE7" w:rsidP="008A4AE7">
            <w:pPr>
              <w:tabs>
                <w:tab w:val="left" w:pos="360"/>
              </w:tabs>
              <w:spacing w:line="276" w:lineRule="auto"/>
              <w:jc w:val="center"/>
              <w:rPr>
                <w:b/>
                <w:bCs/>
              </w:rPr>
            </w:pPr>
            <w:r w:rsidRPr="001B4D3A">
              <w:rPr>
                <w:b/>
                <w:bCs/>
              </w:rPr>
              <w:t>Rodzaj danych osobowych</w:t>
            </w:r>
          </w:p>
        </w:tc>
      </w:tr>
      <w:tr w:rsidR="008A4AE7" w:rsidRPr="001B4D3A" w14:paraId="3814A3BC" w14:textId="77777777" w:rsidTr="001E2D41">
        <w:trPr>
          <w:trHeight w:val="345"/>
        </w:trPr>
        <w:tc>
          <w:tcPr>
            <w:tcW w:w="1838" w:type="dxa"/>
          </w:tcPr>
          <w:p w14:paraId="64B4A7B7" w14:textId="6AE54131" w:rsidR="008A4AE7" w:rsidRPr="001B4D3A" w:rsidRDefault="008A4AE7" w:rsidP="009252A4">
            <w:pPr>
              <w:tabs>
                <w:tab w:val="left" w:pos="360"/>
              </w:tabs>
              <w:spacing w:line="276" w:lineRule="auto"/>
            </w:pPr>
            <w:r w:rsidRPr="001B4D3A">
              <w:t>np. pracownicy</w:t>
            </w:r>
          </w:p>
        </w:tc>
        <w:tc>
          <w:tcPr>
            <w:tcW w:w="910" w:type="dxa"/>
          </w:tcPr>
          <w:p w14:paraId="0192F90B" w14:textId="782FF818" w:rsidR="008A4AE7" w:rsidRPr="001B4D3A" w:rsidRDefault="008A4AE7" w:rsidP="009252A4">
            <w:pPr>
              <w:tabs>
                <w:tab w:val="left" w:pos="360"/>
              </w:tabs>
              <w:spacing w:line="276" w:lineRule="auto"/>
            </w:pPr>
          </w:p>
        </w:tc>
        <w:tc>
          <w:tcPr>
            <w:tcW w:w="6539" w:type="dxa"/>
          </w:tcPr>
          <w:p w14:paraId="7E68BB23" w14:textId="7861A1CD" w:rsidR="008A4AE7" w:rsidRPr="001B4D3A" w:rsidRDefault="001E2D41" w:rsidP="009252A4">
            <w:pPr>
              <w:tabs>
                <w:tab w:val="left" w:pos="360"/>
              </w:tabs>
              <w:spacing w:line="276" w:lineRule="auto"/>
            </w:pPr>
            <w:r w:rsidRPr="001B4D3A">
              <w:t>Nazwiska i imiona, imiona rodziców, data urodzenia, numer rachunku bankowego, adres zamieszkania lub pobytu, numer ewidencyjny PESEL, adres e-mail, nazwa użytkownika i/lub hasło, dane dotyczące zarobków i/lub posiadanego majątku, nazwisko rodowe matki, seria i numer dowodu osobistego, numer telefonu, wizerunek, dane o pochodzeniu rasowym lub etnicznym, dane o poglądach politycznych, dane o przekonaniach religijnych lub światopoglądowych, dane o przynależności do związków zawodowych, dane dotyczące seksualności lub orientacji seksualnej, dane dotyczące zdrowia, dane genetyczne, dane biometryczne w celu jednoznacznego zidentyfikowania osoby fizycznej, dane dotyczące wyroków skazujących, dane dotyczące czynów zabronionych, inne (jakie?)*</w:t>
            </w:r>
          </w:p>
        </w:tc>
      </w:tr>
      <w:tr w:rsidR="008A4AE7" w:rsidRPr="001B4D3A" w14:paraId="1B73E849" w14:textId="77777777" w:rsidTr="001E2D41">
        <w:trPr>
          <w:trHeight w:val="345"/>
        </w:trPr>
        <w:tc>
          <w:tcPr>
            <w:tcW w:w="1838" w:type="dxa"/>
          </w:tcPr>
          <w:p w14:paraId="6D2B78AB" w14:textId="327EDA42" w:rsidR="008A4AE7" w:rsidRPr="001B4D3A" w:rsidRDefault="008A4AE7" w:rsidP="009252A4">
            <w:pPr>
              <w:tabs>
                <w:tab w:val="left" w:pos="360"/>
              </w:tabs>
              <w:spacing w:line="276" w:lineRule="auto"/>
            </w:pPr>
          </w:p>
        </w:tc>
        <w:tc>
          <w:tcPr>
            <w:tcW w:w="910" w:type="dxa"/>
          </w:tcPr>
          <w:p w14:paraId="37C13088" w14:textId="77777777" w:rsidR="008A4AE7" w:rsidRPr="001B4D3A" w:rsidRDefault="008A4AE7" w:rsidP="009252A4">
            <w:pPr>
              <w:tabs>
                <w:tab w:val="left" w:pos="360"/>
              </w:tabs>
              <w:spacing w:line="276" w:lineRule="auto"/>
            </w:pPr>
          </w:p>
        </w:tc>
        <w:tc>
          <w:tcPr>
            <w:tcW w:w="6539" w:type="dxa"/>
          </w:tcPr>
          <w:p w14:paraId="096FA75A" w14:textId="2629F3E8" w:rsidR="008A4AE7" w:rsidRPr="001B4D3A" w:rsidRDefault="008A4AE7" w:rsidP="009252A4">
            <w:pPr>
              <w:tabs>
                <w:tab w:val="left" w:pos="360"/>
              </w:tabs>
              <w:spacing w:line="276" w:lineRule="auto"/>
            </w:pPr>
          </w:p>
        </w:tc>
      </w:tr>
      <w:tr w:rsidR="008A4AE7" w:rsidRPr="001B4D3A" w14:paraId="731F142B" w14:textId="77777777" w:rsidTr="001E2D41">
        <w:trPr>
          <w:trHeight w:val="345"/>
        </w:trPr>
        <w:tc>
          <w:tcPr>
            <w:tcW w:w="1838" w:type="dxa"/>
          </w:tcPr>
          <w:p w14:paraId="19C98688" w14:textId="77777777" w:rsidR="008A4AE7" w:rsidRPr="001B4D3A" w:rsidRDefault="008A4AE7" w:rsidP="009252A4">
            <w:pPr>
              <w:tabs>
                <w:tab w:val="left" w:pos="360"/>
              </w:tabs>
              <w:spacing w:line="276" w:lineRule="auto"/>
            </w:pPr>
          </w:p>
        </w:tc>
        <w:tc>
          <w:tcPr>
            <w:tcW w:w="910" w:type="dxa"/>
          </w:tcPr>
          <w:p w14:paraId="633ACF51" w14:textId="77777777" w:rsidR="008A4AE7" w:rsidRPr="001B4D3A" w:rsidRDefault="008A4AE7" w:rsidP="009252A4">
            <w:pPr>
              <w:tabs>
                <w:tab w:val="left" w:pos="360"/>
              </w:tabs>
              <w:spacing w:line="276" w:lineRule="auto"/>
            </w:pPr>
          </w:p>
        </w:tc>
        <w:tc>
          <w:tcPr>
            <w:tcW w:w="6539" w:type="dxa"/>
          </w:tcPr>
          <w:p w14:paraId="6230544E" w14:textId="77777777" w:rsidR="008A4AE7" w:rsidRPr="001B4D3A" w:rsidRDefault="008A4AE7" w:rsidP="009252A4">
            <w:pPr>
              <w:tabs>
                <w:tab w:val="left" w:pos="360"/>
              </w:tabs>
              <w:spacing w:line="276" w:lineRule="auto"/>
            </w:pPr>
          </w:p>
        </w:tc>
      </w:tr>
    </w:tbl>
    <w:p w14:paraId="03847F7C" w14:textId="77777777" w:rsidR="008A4AE7" w:rsidRPr="001B4D3A" w:rsidRDefault="008A4AE7" w:rsidP="009252A4">
      <w:pPr>
        <w:shd w:val="clear" w:color="auto" w:fill="FFFFFF"/>
        <w:tabs>
          <w:tab w:val="left" w:pos="360"/>
        </w:tabs>
        <w:spacing w:line="276" w:lineRule="auto"/>
      </w:pPr>
    </w:p>
    <w:p w14:paraId="4998F68C" w14:textId="53FEFC2B" w:rsidR="00911B4D" w:rsidRPr="001B4D3A" w:rsidRDefault="001E2D41">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pPr>
      <w:r w:rsidRPr="001B4D3A">
        <w:t>Dokładny opis naruszenia</w:t>
      </w:r>
      <w:r w:rsidR="00555477">
        <w:t>:</w:t>
      </w:r>
    </w:p>
    <w:p w14:paraId="0C372644" w14:textId="77777777" w:rsidR="00911B4D" w:rsidRPr="001B4D3A" w:rsidRDefault="00564E5D" w:rsidP="009252A4">
      <w:pPr>
        <w:shd w:val="clear" w:color="auto" w:fill="FFFFFF"/>
        <w:tabs>
          <w:tab w:val="left" w:leader="dot" w:pos="9302"/>
        </w:tabs>
        <w:spacing w:line="276" w:lineRule="auto"/>
        <w:ind w:left="360"/>
      </w:pPr>
      <w:r w:rsidRPr="001B4D3A">
        <w:tab/>
      </w:r>
    </w:p>
    <w:p w14:paraId="3AC3A42B" w14:textId="77777777" w:rsidR="00911B4D" w:rsidRPr="001B4D3A" w:rsidRDefault="00564E5D" w:rsidP="009252A4">
      <w:pPr>
        <w:shd w:val="clear" w:color="auto" w:fill="FFFFFF"/>
        <w:tabs>
          <w:tab w:val="left" w:leader="dot" w:pos="9302"/>
        </w:tabs>
        <w:spacing w:line="276" w:lineRule="auto"/>
        <w:ind w:left="360"/>
      </w:pPr>
      <w:r w:rsidRPr="001B4D3A">
        <w:tab/>
      </w:r>
    </w:p>
    <w:p w14:paraId="7E7DD890" w14:textId="77777777" w:rsidR="00911B4D" w:rsidRPr="001B4D3A" w:rsidRDefault="00564E5D" w:rsidP="009252A4">
      <w:pPr>
        <w:shd w:val="clear" w:color="auto" w:fill="FFFFFF"/>
        <w:tabs>
          <w:tab w:val="left" w:leader="dot" w:pos="9302"/>
        </w:tabs>
        <w:spacing w:line="276" w:lineRule="auto"/>
        <w:ind w:left="360"/>
      </w:pPr>
      <w:r w:rsidRPr="001B4D3A">
        <w:tab/>
      </w:r>
    </w:p>
    <w:p w14:paraId="3CEA0F70" w14:textId="45AB52C3" w:rsidR="00911B4D" w:rsidRPr="001B4D3A" w:rsidRDefault="00564E5D">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pPr>
      <w:r w:rsidRPr="001B4D3A">
        <w:t>Przyczyny wyst</w:t>
      </w:r>
      <w:r w:rsidRPr="001B4D3A">
        <w:rPr>
          <w:rFonts w:eastAsia="Times New Roman"/>
        </w:rPr>
        <w:t>ąpienia zdarzenia:</w:t>
      </w:r>
    </w:p>
    <w:p w14:paraId="7A5F10BA" w14:textId="77777777" w:rsidR="00911B4D" w:rsidRPr="001B4D3A" w:rsidRDefault="00564E5D" w:rsidP="009252A4">
      <w:pPr>
        <w:shd w:val="clear" w:color="auto" w:fill="FFFFFF"/>
        <w:tabs>
          <w:tab w:val="left" w:leader="dot" w:pos="9302"/>
        </w:tabs>
        <w:spacing w:line="276" w:lineRule="auto"/>
        <w:ind w:left="360"/>
      </w:pPr>
      <w:r w:rsidRPr="001B4D3A">
        <w:tab/>
      </w:r>
    </w:p>
    <w:p w14:paraId="2C11B5FE" w14:textId="77777777" w:rsidR="00911B4D" w:rsidRPr="001B4D3A" w:rsidRDefault="00564E5D" w:rsidP="009252A4">
      <w:pPr>
        <w:shd w:val="clear" w:color="auto" w:fill="FFFFFF"/>
        <w:tabs>
          <w:tab w:val="left" w:leader="dot" w:pos="9302"/>
        </w:tabs>
        <w:spacing w:line="276" w:lineRule="auto"/>
        <w:ind w:left="360"/>
      </w:pPr>
      <w:r w:rsidRPr="001B4D3A">
        <w:tab/>
      </w:r>
    </w:p>
    <w:p w14:paraId="3E7FA605" w14:textId="524AFBF6" w:rsidR="00911B4D" w:rsidRPr="001B4D3A" w:rsidRDefault="00564E5D">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pPr>
      <w:r w:rsidRPr="001B4D3A">
        <w:t>Podj</w:t>
      </w:r>
      <w:r w:rsidRPr="001B4D3A">
        <w:rPr>
          <w:rFonts w:eastAsia="Times New Roman"/>
        </w:rPr>
        <w:t>ęte działania:</w:t>
      </w:r>
    </w:p>
    <w:p w14:paraId="4210D200" w14:textId="77777777" w:rsidR="00911B4D" w:rsidRPr="001B4D3A" w:rsidRDefault="00564E5D" w:rsidP="009252A4">
      <w:pPr>
        <w:shd w:val="clear" w:color="auto" w:fill="FFFFFF"/>
        <w:tabs>
          <w:tab w:val="left" w:leader="dot" w:pos="9302"/>
        </w:tabs>
        <w:spacing w:line="276" w:lineRule="auto"/>
        <w:ind w:left="360"/>
      </w:pPr>
      <w:r w:rsidRPr="001B4D3A">
        <w:tab/>
      </w:r>
    </w:p>
    <w:p w14:paraId="1A552F15" w14:textId="77777777" w:rsidR="00911B4D" w:rsidRPr="001B4D3A" w:rsidRDefault="00564E5D" w:rsidP="009252A4">
      <w:pPr>
        <w:shd w:val="clear" w:color="auto" w:fill="FFFFFF"/>
        <w:tabs>
          <w:tab w:val="left" w:leader="dot" w:pos="9302"/>
        </w:tabs>
        <w:spacing w:line="276" w:lineRule="auto"/>
        <w:ind w:left="360"/>
      </w:pPr>
      <w:r w:rsidRPr="001B4D3A">
        <w:tab/>
      </w:r>
    </w:p>
    <w:p w14:paraId="612E8306" w14:textId="217CA777" w:rsidR="001E2D41" w:rsidRPr="001B4D3A" w:rsidRDefault="001E2D41">
      <w:pPr>
        <w:pStyle w:val="Akapitzlist"/>
        <w:numPr>
          <w:ilvl w:val="0"/>
          <w:numId w:val="12"/>
        </w:numPr>
        <w:shd w:val="clear" w:color="auto" w:fill="FFFFFF"/>
        <w:tabs>
          <w:tab w:val="left" w:pos="360"/>
          <w:tab w:val="left" w:leader="dot" w:pos="4243"/>
          <w:tab w:val="left" w:pos="5222"/>
          <w:tab w:val="left" w:leader="dot" w:pos="9283"/>
        </w:tabs>
        <w:spacing w:line="276" w:lineRule="auto"/>
        <w:ind w:left="284"/>
      </w:pPr>
      <w:r w:rsidRPr="001B4D3A">
        <w:t>Czy powiadomiono organy ścigania? TAK/NIE</w:t>
      </w:r>
    </w:p>
    <w:p w14:paraId="3CABFBDD" w14:textId="77777777" w:rsidR="001E2D41" w:rsidRPr="001B4D3A" w:rsidRDefault="001E2D41" w:rsidP="001E2D41">
      <w:pPr>
        <w:shd w:val="clear" w:color="auto" w:fill="FFFFFF"/>
        <w:tabs>
          <w:tab w:val="left" w:leader="dot" w:pos="8702"/>
        </w:tabs>
        <w:spacing w:line="276" w:lineRule="auto"/>
        <w:ind w:left="5160"/>
      </w:pPr>
    </w:p>
    <w:p w14:paraId="51E043B9" w14:textId="77777777" w:rsidR="00911B4D" w:rsidRPr="001B4D3A" w:rsidRDefault="00564E5D" w:rsidP="009252A4">
      <w:pPr>
        <w:shd w:val="clear" w:color="auto" w:fill="FFFFFF"/>
        <w:tabs>
          <w:tab w:val="left" w:leader="dot" w:pos="8702"/>
        </w:tabs>
        <w:spacing w:line="276" w:lineRule="auto"/>
        <w:ind w:left="5160"/>
      </w:pPr>
      <w:r w:rsidRPr="001B4D3A">
        <w:tab/>
      </w:r>
    </w:p>
    <w:p w14:paraId="2392FAC2" w14:textId="15FD45C6" w:rsidR="00911B4D" w:rsidRPr="001B4D3A" w:rsidRDefault="00564E5D" w:rsidP="00C852D8">
      <w:pPr>
        <w:shd w:val="clear" w:color="auto" w:fill="FFFFFF"/>
        <w:spacing w:line="276" w:lineRule="auto"/>
        <w:ind w:left="5040" w:firstLine="720"/>
      </w:pPr>
      <w:r w:rsidRPr="001B4D3A">
        <w:rPr>
          <w:i/>
          <w:iCs/>
        </w:rPr>
        <w:t>(</w:t>
      </w:r>
      <w:r w:rsidR="00C852D8" w:rsidRPr="001B4D3A">
        <w:rPr>
          <w:i/>
          <w:iCs/>
        </w:rPr>
        <w:t>data</w:t>
      </w:r>
      <w:r w:rsidR="00555477">
        <w:rPr>
          <w:i/>
          <w:iCs/>
        </w:rPr>
        <w:t xml:space="preserve"> i</w:t>
      </w:r>
      <w:r w:rsidR="00C852D8" w:rsidRPr="001B4D3A">
        <w:rPr>
          <w:i/>
          <w:iCs/>
        </w:rPr>
        <w:t xml:space="preserve"> </w:t>
      </w:r>
      <w:r w:rsidRPr="001B4D3A">
        <w:rPr>
          <w:i/>
          <w:iCs/>
        </w:rPr>
        <w:t xml:space="preserve">podpis </w:t>
      </w:r>
      <w:r w:rsidR="00473C4B" w:rsidRPr="001B4D3A">
        <w:rPr>
          <w:i/>
          <w:iCs/>
        </w:rPr>
        <w:t>zgłaszającego</w:t>
      </w:r>
      <w:r w:rsidR="00FD3599" w:rsidRPr="001B4D3A">
        <w:rPr>
          <w:rFonts w:eastAsia="Times New Roman"/>
          <w:i/>
          <w:iCs/>
        </w:rPr>
        <w:t>)</w:t>
      </w:r>
    </w:p>
    <w:p w14:paraId="58AAA331" w14:textId="20F69705" w:rsidR="00564E5D" w:rsidRPr="001B4D3A" w:rsidRDefault="001E2D41" w:rsidP="001E2D41">
      <w:pPr>
        <w:shd w:val="clear" w:color="auto" w:fill="FFFFFF"/>
        <w:spacing w:line="276" w:lineRule="auto"/>
      </w:pPr>
      <w:r w:rsidRPr="001B4D3A">
        <w:t>*Niepotrzebne usunąć</w:t>
      </w:r>
    </w:p>
    <w:p w14:paraId="254369EA" w14:textId="77777777" w:rsidR="00884754" w:rsidRPr="001B4D3A" w:rsidRDefault="00884754" w:rsidP="009252A4">
      <w:pPr>
        <w:shd w:val="clear" w:color="auto" w:fill="FFFFFF"/>
        <w:spacing w:line="276" w:lineRule="auto"/>
        <w:jc w:val="right"/>
      </w:pPr>
    </w:p>
    <w:p w14:paraId="61BB612D" w14:textId="77777777" w:rsidR="001E2D41" w:rsidRPr="001B4D3A" w:rsidRDefault="001E2D41" w:rsidP="009252A4">
      <w:pPr>
        <w:shd w:val="clear" w:color="auto" w:fill="FFFFFF"/>
        <w:spacing w:line="276" w:lineRule="auto"/>
        <w:jc w:val="right"/>
      </w:pPr>
    </w:p>
    <w:p w14:paraId="26430B0E" w14:textId="77777777" w:rsidR="00884754" w:rsidRDefault="00884754" w:rsidP="009252A4">
      <w:pPr>
        <w:shd w:val="clear" w:color="auto" w:fill="FFFFFF"/>
        <w:spacing w:line="276" w:lineRule="auto"/>
        <w:jc w:val="right"/>
      </w:pPr>
    </w:p>
    <w:p w14:paraId="177061D2" w14:textId="77777777" w:rsidR="001B4D3A" w:rsidRDefault="001B4D3A" w:rsidP="009252A4">
      <w:pPr>
        <w:shd w:val="clear" w:color="auto" w:fill="FFFFFF"/>
        <w:spacing w:line="276" w:lineRule="auto"/>
        <w:jc w:val="right"/>
      </w:pPr>
    </w:p>
    <w:p w14:paraId="4884C0F3" w14:textId="77777777" w:rsidR="001B4D3A" w:rsidRDefault="001B4D3A" w:rsidP="009252A4">
      <w:pPr>
        <w:shd w:val="clear" w:color="auto" w:fill="FFFFFF"/>
        <w:spacing w:line="276" w:lineRule="auto"/>
        <w:jc w:val="right"/>
      </w:pPr>
    </w:p>
    <w:p w14:paraId="7EB35CF0" w14:textId="77777777" w:rsidR="001B4D3A" w:rsidRDefault="001B4D3A" w:rsidP="009252A4">
      <w:pPr>
        <w:shd w:val="clear" w:color="auto" w:fill="FFFFFF"/>
        <w:spacing w:line="276" w:lineRule="auto"/>
        <w:jc w:val="right"/>
      </w:pPr>
    </w:p>
    <w:p w14:paraId="484C3C26" w14:textId="77777777" w:rsidR="001B4D3A" w:rsidRDefault="001B4D3A" w:rsidP="009252A4">
      <w:pPr>
        <w:shd w:val="clear" w:color="auto" w:fill="FFFFFF"/>
        <w:spacing w:line="276" w:lineRule="auto"/>
        <w:jc w:val="right"/>
      </w:pPr>
    </w:p>
    <w:p w14:paraId="02EA3843" w14:textId="77777777" w:rsidR="001B4D3A" w:rsidRDefault="001B4D3A" w:rsidP="009252A4">
      <w:pPr>
        <w:shd w:val="clear" w:color="auto" w:fill="FFFFFF"/>
        <w:spacing w:line="276" w:lineRule="auto"/>
        <w:jc w:val="right"/>
      </w:pPr>
    </w:p>
    <w:p w14:paraId="5019A055" w14:textId="77777777" w:rsidR="001B4D3A" w:rsidRDefault="001B4D3A" w:rsidP="009252A4">
      <w:pPr>
        <w:shd w:val="clear" w:color="auto" w:fill="FFFFFF"/>
        <w:spacing w:line="276" w:lineRule="auto"/>
        <w:jc w:val="right"/>
      </w:pPr>
    </w:p>
    <w:p w14:paraId="6F35BFAB" w14:textId="77777777" w:rsidR="001B4D3A" w:rsidRPr="001B4D3A" w:rsidRDefault="001B4D3A" w:rsidP="009252A4">
      <w:pPr>
        <w:shd w:val="clear" w:color="auto" w:fill="FFFFFF"/>
        <w:spacing w:line="276" w:lineRule="auto"/>
        <w:jc w:val="right"/>
      </w:pPr>
    </w:p>
    <w:p w14:paraId="750BD1C7" w14:textId="77777777" w:rsidR="00884754" w:rsidRDefault="00884754" w:rsidP="009252A4">
      <w:pPr>
        <w:shd w:val="clear" w:color="auto" w:fill="FFFFFF"/>
        <w:spacing w:line="276" w:lineRule="auto"/>
        <w:jc w:val="right"/>
      </w:pPr>
    </w:p>
    <w:p w14:paraId="213AC2D2" w14:textId="77777777" w:rsidR="00B8546D" w:rsidRDefault="00B8546D" w:rsidP="009252A4">
      <w:pPr>
        <w:shd w:val="clear" w:color="auto" w:fill="FFFFFF"/>
        <w:spacing w:line="276" w:lineRule="auto"/>
        <w:jc w:val="right"/>
      </w:pPr>
    </w:p>
    <w:p w14:paraId="18AAD7BE" w14:textId="77777777" w:rsidR="00B8546D" w:rsidRPr="001B4D3A" w:rsidRDefault="00B8546D" w:rsidP="009252A4">
      <w:pPr>
        <w:shd w:val="clear" w:color="auto" w:fill="FFFFFF"/>
        <w:spacing w:line="276" w:lineRule="auto"/>
        <w:jc w:val="right"/>
      </w:pPr>
    </w:p>
    <w:p w14:paraId="6B5231D4" w14:textId="47990043" w:rsidR="00EB00A9" w:rsidRPr="001B4D3A" w:rsidRDefault="00EB00A9" w:rsidP="00E14387">
      <w:pPr>
        <w:pStyle w:val="Nagwek2"/>
        <w:jc w:val="center"/>
      </w:pPr>
      <w:bookmarkStart w:id="97" w:name="_Toc188868063"/>
      <w:bookmarkStart w:id="98" w:name="_Hlk26522618"/>
      <w:r w:rsidRPr="001B4D3A">
        <w:lastRenderedPageBreak/>
        <w:t>Załącznik nr 6</w:t>
      </w:r>
      <w:r w:rsidR="00B8546D">
        <w:t xml:space="preserve"> – Rejestr zawartych umów powierzenia przetwarzania danych osobowych</w:t>
      </w:r>
      <w:bookmarkEnd w:id="97"/>
    </w:p>
    <w:p w14:paraId="5478704B" w14:textId="2B78C729" w:rsidR="00EB00A9" w:rsidRPr="001B4D3A" w:rsidRDefault="00EB00A9" w:rsidP="000C5F81">
      <w:pPr>
        <w:shd w:val="clear" w:color="auto" w:fill="FFFFFF"/>
        <w:spacing w:line="276" w:lineRule="auto"/>
      </w:pPr>
      <w:bookmarkStart w:id="99" w:name="_Hlk26520595"/>
    </w:p>
    <w:p w14:paraId="7F4DDA95" w14:textId="77777777" w:rsidR="00D10734" w:rsidRPr="001B4D3A" w:rsidRDefault="00D10734" w:rsidP="00D10734">
      <w:pPr>
        <w:shd w:val="clear" w:color="auto" w:fill="FFFFFF"/>
        <w:spacing w:line="276" w:lineRule="auto"/>
      </w:pPr>
    </w:p>
    <w:p w14:paraId="1B70A5C8" w14:textId="77777777" w:rsidR="00D10734" w:rsidRPr="001B4D3A" w:rsidRDefault="00D10734" w:rsidP="00D10734">
      <w:pPr>
        <w:shd w:val="clear" w:color="auto" w:fill="FFFFFF"/>
        <w:spacing w:line="276" w:lineRule="auto"/>
      </w:pPr>
    </w:p>
    <w:tbl>
      <w:tblPr>
        <w:tblW w:w="9498" w:type="dxa"/>
        <w:jc w:val="center"/>
        <w:tblLayout w:type="fixed"/>
        <w:tblCellMar>
          <w:left w:w="40" w:type="dxa"/>
          <w:right w:w="40" w:type="dxa"/>
        </w:tblCellMar>
        <w:tblLook w:val="0000" w:firstRow="0" w:lastRow="0" w:firstColumn="0" w:lastColumn="0" w:noHBand="0" w:noVBand="0"/>
      </w:tblPr>
      <w:tblGrid>
        <w:gridCol w:w="843"/>
        <w:gridCol w:w="2985"/>
        <w:gridCol w:w="1693"/>
        <w:gridCol w:w="1701"/>
        <w:gridCol w:w="2276"/>
      </w:tblGrid>
      <w:tr w:rsidR="00D10734" w:rsidRPr="001B4D3A" w14:paraId="20CAE509" w14:textId="77777777" w:rsidTr="00555477">
        <w:trPr>
          <w:trHeight w:hRule="exact" w:val="970"/>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14:paraId="4B94A633" w14:textId="77777777" w:rsidR="00D10734" w:rsidRPr="001B4D3A" w:rsidRDefault="00D10734" w:rsidP="00D10734">
            <w:pPr>
              <w:shd w:val="clear" w:color="auto" w:fill="FFFFFF"/>
              <w:spacing w:line="276" w:lineRule="auto"/>
              <w:jc w:val="center"/>
            </w:pPr>
            <w:r w:rsidRPr="001B4D3A">
              <w:rPr>
                <w:b/>
                <w:bCs/>
              </w:rPr>
              <w:t>L.p.</w:t>
            </w:r>
          </w:p>
        </w:tc>
        <w:tc>
          <w:tcPr>
            <w:tcW w:w="2985" w:type="dxa"/>
            <w:tcBorders>
              <w:top w:val="single" w:sz="6" w:space="0" w:color="auto"/>
              <w:left w:val="single" w:sz="6" w:space="0" w:color="auto"/>
              <w:bottom w:val="single" w:sz="6" w:space="0" w:color="auto"/>
              <w:right w:val="single" w:sz="6" w:space="0" w:color="auto"/>
            </w:tcBorders>
            <w:shd w:val="clear" w:color="auto" w:fill="FFFFFF"/>
          </w:tcPr>
          <w:p w14:paraId="20B8C361" w14:textId="77777777" w:rsidR="00D10734" w:rsidRPr="001B4D3A" w:rsidRDefault="00D10734" w:rsidP="00D10734">
            <w:pPr>
              <w:shd w:val="clear" w:color="auto" w:fill="FFFFFF"/>
              <w:spacing w:line="276" w:lineRule="auto"/>
              <w:jc w:val="center"/>
            </w:pPr>
            <w:r w:rsidRPr="001B4D3A">
              <w:rPr>
                <w:b/>
                <w:bCs/>
              </w:rPr>
              <w:t>Podmiot, z którym została zawarta umowa</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14:paraId="6B2C1356" w14:textId="77777777" w:rsidR="00D10734" w:rsidRPr="001B4D3A" w:rsidRDefault="00D10734" w:rsidP="00D10734">
            <w:pPr>
              <w:shd w:val="clear" w:color="auto" w:fill="FFFFFF"/>
              <w:spacing w:line="276" w:lineRule="auto"/>
              <w:jc w:val="center"/>
            </w:pPr>
            <w:r w:rsidRPr="001B4D3A">
              <w:rPr>
                <w:b/>
                <w:bCs/>
              </w:rPr>
              <w:t>Data zawarcia umowy</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4EEC5CD" w14:textId="77777777" w:rsidR="00D10734" w:rsidRPr="001B4D3A" w:rsidRDefault="00D10734" w:rsidP="00D10734">
            <w:pPr>
              <w:shd w:val="clear" w:color="auto" w:fill="FFFFFF"/>
              <w:spacing w:line="276" w:lineRule="auto"/>
              <w:jc w:val="center"/>
            </w:pPr>
            <w:r w:rsidRPr="001B4D3A">
              <w:rPr>
                <w:b/>
                <w:bCs/>
              </w:rPr>
              <w:t>Data rozwiązania umowy</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2727112E" w14:textId="77777777" w:rsidR="00D10734" w:rsidRPr="001B4D3A" w:rsidRDefault="00D10734" w:rsidP="00D10734">
            <w:pPr>
              <w:shd w:val="clear" w:color="auto" w:fill="FFFFFF"/>
              <w:spacing w:line="276" w:lineRule="auto"/>
              <w:jc w:val="center"/>
            </w:pPr>
            <w:r w:rsidRPr="001B4D3A">
              <w:rPr>
                <w:b/>
                <w:bCs/>
              </w:rPr>
              <w:t>Uwagi</w:t>
            </w:r>
          </w:p>
        </w:tc>
      </w:tr>
      <w:tr w:rsidR="00D10734" w:rsidRPr="001B4D3A" w14:paraId="273A4B94" w14:textId="77777777" w:rsidTr="00EA2576">
        <w:trPr>
          <w:trHeight w:hRule="exact" w:val="50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14:paraId="22C13D26" w14:textId="77777777" w:rsidR="00D10734" w:rsidRPr="001B4D3A" w:rsidRDefault="00D10734" w:rsidP="00D10734">
            <w:pPr>
              <w:shd w:val="clear" w:color="auto" w:fill="FFFFFF"/>
              <w:spacing w:line="276" w:lineRule="auto"/>
              <w:jc w:val="center"/>
            </w:pPr>
          </w:p>
        </w:tc>
        <w:tc>
          <w:tcPr>
            <w:tcW w:w="2985" w:type="dxa"/>
            <w:tcBorders>
              <w:top w:val="single" w:sz="6" w:space="0" w:color="auto"/>
              <w:left w:val="single" w:sz="6" w:space="0" w:color="auto"/>
              <w:bottom w:val="single" w:sz="6" w:space="0" w:color="auto"/>
              <w:right w:val="single" w:sz="6" w:space="0" w:color="auto"/>
            </w:tcBorders>
            <w:shd w:val="clear" w:color="auto" w:fill="FFFFFF"/>
          </w:tcPr>
          <w:p w14:paraId="6A539B17" w14:textId="77777777" w:rsidR="00D10734" w:rsidRPr="001B4D3A" w:rsidRDefault="00D10734" w:rsidP="00D10734">
            <w:pPr>
              <w:shd w:val="clear" w:color="auto" w:fill="FFFFFF"/>
              <w:spacing w:line="276" w:lineRule="auto"/>
              <w:jc w:val="center"/>
            </w:pPr>
          </w:p>
        </w:tc>
        <w:tc>
          <w:tcPr>
            <w:tcW w:w="1693" w:type="dxa"/>
            <w:tcBorders>
              <w:top w:val="single" w:sz="6" w:space="0" w:color="auto"/>
              <w:left w:val="single" w:sz="6" w:space="0" w:color="auto"/>
              <w:bottom w:val="single" w:sz="6" w:space="0" w:color="auto"/>
              <w:right w:val="single" w:sz="6" w:space="0" w:color="auto"/>
            </w:tcBorders>
            <w:shd w:val="clear" w:color="auto" w:fill="FFFFFF"/>
          </w:tcPr>
          <w:p w14:paraId="2471BBB7" w14:textId="77777777" w:rsidR="00D10734" w:rsidRPr="001B4D3A" w:rsidRDefault="00D10734" w:rsidP="00D10734">
            <w:pPr>
              <w:shd w:val="clear" w:color="auto" w:fill="FFFFFF"/>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3B26B6" w14:textId="77777777" w:rsidR="00D10734" w:rsidRPr="001B4D3A" w:rsidRDefault="00D10734" w:rsidP="00D10734">
            <w:pPr>
              <w:shd w:val="clear" w:color="auto" w:fill="FFFFFF"/>
              <w:spacing w:line="276" w:lineRule="auto"/>
              <w:jc w:val="cente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0A48D5AF" w14:textId="77777777" w:rsidR="00D10734" w:rsidRPr="001B4D3A" w:rsidRDefault="00D10734" w:rsidP="00D10734">
            <w:pPr>
              <w:shd w:val="clear" w:color="auto" w:fill="FFFFFF"/>
              <w:spacing w:line="276" w:lineRule="auto"/>
              <w:jc w:val="center"/>
            </w:pPr>
          </w:p>
        </w:tc>
      </w:tr>
      <w:tr w:rsidR="00D10734" w:rsidRPr="001B4D3A" w14:paraId="29746EDA" w14:textId="77777777" w:rsidTr="00EA2576">
        <w:trPr>
          <w:trHeight w:hRule="exact" w:val="50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14:paraId="02723EAB" w14:textId="77777777" w:rsidR="00D10734" w:rsidRPr="001B4D3A" w:rsidRDefault="00D10734" w:rsidP="00D10734">
            <w:pPr>
              <w:shd w:val="clear" w:color="auto" w:fill="FFFFFF"/>
              <w:spacing w:line="276" w:lineRule="auto"/>
              <w:jc w:val="center"/>
            </w:pPr>
          </w:p>
        </w:tc>
        <w:tc>
          <w:tcPr>
            <w:tcW w:w="2985" w:type="dxa"/>
            <w:tcBorders>
              <w:top w:val="single" w:sz="6" w:space="0" w:color="auto"/>
              <w:left w:val="single" w:sz="6" w:space="0" w:color="auto"/>
              <w:bottom w:val="single" w:sz="6" w:space="0" w:color="auto"/>
              <w:right w:val="single" w:sz="6" w:space="0" w:color="auto"/>
            </w:tcBorders>
            <w:shd w:val="clear" w:color="auto" w:fill="FFFFFF"/>
          </w:tcPr>
          <w:p w14:paraId="73DAC7B0" w14:textId="77777777" w:rsidR="00D10734" w:rsidRPr="001B4D3A" w:rsidRDefault="00D10734" w:rsidP="00D10734">
            <w:pPr>
              <w:shd w:val="clear" w:color="auto" w:fill="FFFFFF"/>
              <w:spacing w:line="276" w:lineRule="auto"/>
              <w:jc w:val="center"/>
            </w:pPr>
          </w:p>
        </w:tc>
        <w:tc>
          <w:tcPr>
            <w:tcW w:w="1693" w:type="dxa"/>
            <w:tcBorders>
              <w:top w:val="single" w:sz="6" w:space="0" w:color="auto"/>
              <w:left w:val="single" w:sz="6" w:space="0" w:color="auto"/>
              <w:bottom w:val="single" w:sz="6" w:space="0" w:color="auto"/>
              <w:right w:val="single" w:sz="6" w:space="0" w:color="auto"/>
            </w:tcBorders>
            <w:shd w:val="clear" w:color="auto" w:fill="FFFFFF"/>
          </w:tcPr>
          <w:p w14:paraId="2B2B932B" w14:textId="77777777" w:rsidR="00D10734" w:rsidRPr="001B4D3A" w:rsidRDefault="00D10734" w:rsidP="00D10734">
            <w:pPr>
              <w:shd w:val="clear" w:color="auto" w:fill="FFFFFF"/>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1B99623" w14:textId="77777777" w:rsidR="00D10734" w:rsidRPr="001B4D3A" w:rsidRDefault="00D10734" w:rsidP="00D10734">
            <w:pPr>
              <w:shd w:val="clear" w:color="auto" w:fill="FFFFFF"/>
              <w:spacing w:line="276" w:lineRule="auto"/>
              <w:jc w:val="cente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07C19B6E" w14:textId="77777777" w:rsidR="00D10734" w:rsidRPr="001B4D3A" w:rsidRDefault="00D10734" w:rsidP="00D10734">
            <w:pPr>
              <w:shd w:val="clear" w:color="auto" w:fill="FFFFFF"/>
              <w:spacing w:line="276" w:lineRule="auto"/>
              <w:jc w:val="center"/>
            </w:pPr>
          </w:p>
        </w:tc>
      </w:tr>
      <w:tr w:rsidR="00D10734" w:rsidRPr="001B4D3A" w14:paraId="518E9155" w14:textId="77777777" w:rsidTr="00EA2576">
        <w:trPr>
          <w:trHeight w:hRule="exact" w:val="50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14:paraId="72CD7B42" w14:textId="77777777" w:rsidR="00D10734" w:rsidRPr="001B4D3A" w:rsidRDefault="00D10734" w:rsidP="00D10734">
            <w:pPr>
              <w:shd w:val="clear" w:color="auto" w:fill="FFFFFF"/>
              <w:spacing w:line="276" w:lineRule="auto"/>
              <w:jc w:val="center"/>
            </w:pPr>
          </w:p>
        </w:tc>
        <w:tc>
          <w:tcPr>
            <w:tcW w:w="2985" w:type="dxa"/>
            <w:tcBorders>
              <w:top w:val="single" w:sz="6" w:space="0" w:color="auto"/>
              <w:left w:val="single" w:sz="6" w:space="0" w:color="auto"/>
              <w:bottom w:val="single" w:sz="6" w:space="0" w:color="auto"/>
              <w:right w:val="single" w:sz="6" w:space="0" w:color="auto"/>
            </w:tcBorders>
            <w:shd w:val="clear" w:color="auto" w:fill="FFFFFF"/>
          </w:tcPr>
          <w:p w14:paraId="4FFE798E" w14:textId="77777777" w:rsidR="00D10734" w:rsidRPr="001B4D3A" w:rsidRDefault="00D10734" w:rsidP="00D10734">
            <w:pPr>
              <w:shd w:val="clear" w:color="auto" w:fill="FFFFFF"/>
              <w:spacing w:line="276" w:lineRule="auto"/>
              <w:jc w:val="center"/>
            </w:pPr>
          </w:p>
        </w:tc>
        <w:tc>
          <w:tcPr>
            <w:tcW w:w="1693" w:type="dxa"/>
            <w:tcBorders>
              <w:top w:val="single" w:sz="6" w:space="0" w:color="auto"/>
              <w:left w:val="single" w:sz="6" w:space="0" w:color="auto"/>
              <w:bottom w:val="single" w:sz="6" w:space="0" w:color="auto"/>
              <w:right w:val="single" w:sz="6" w:space="0" w:color="auto"/>
            </w:tcBorders>
            <w:shd w:val="clear" w:color="auto" w:fill="FFFFFF"/>
          </w:tcPr>
          <w:p w14:paraId="708A09AF" w14:textId="77777777" w:rsidR="00D10734" w:rsidRPr="001B4D3A" w:rsidRDefault="00D10734" w:rsidP="00D10734">
            <w:pPr>
              <w:shd w:val="clear" w:color="auto" w:fill="FFFFFF"/>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AA27B40" w14:textId="77777777" w:rsidR="00D10734" w:rsidRPr="001B4D3A" w:rsidRDefault="00D10734" w:rsidP="00D10734">
            <w:pPr>
              <w:shd w:val="clear" w:color="auto" w:fill="FFFFFF"/>
              <w:spacing w:line="276" w:lineRule="auto"/>
              <w:jc w:val="cente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465F500B" w14:textId="77777777" w:rsidR="00D10734" w:rsidRPr="001B4D3A" w:rsidRDefault="00D10734" w:rsidP="00D10734">
            <w:pPr>
              <w:shd w:val="clear" w:color="auto" w:fill="FFFFFF"/>
              <w:spacing w:line="276" w:lineRule="auto"/>
              <w:jc w:val="center"/>
            </w:pPr>
          </w:p>
        </w:tc>
      </w:tr>
      <w:tr w:rsidR="00D10734" w:rsidRPr="001B4D3A" w14:paraId="5769F73B" w14:textId="77777777" w:rsidTr="00EA2576">
        <w:trPr>
          <w:trHeight w:hRule="exact" w:val="50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14:paraId="656A53D3" w14:textId="77777777" w:rsidR="00D10734" w:rsidRPr="001B4D3A" w:rsidRDefault="00D10734" w:rsidP="00D10734">
            <w:pPr>
              <w:shd w:val="clear" w:color="auto" w:fill="FFFFFF"/>
              <w:spacing w:line="276" w:lineRule="auto"/>
              <w:jc w:val="center"/>
            </w:pPr>
          </w:p>
        </w:tc>
        <w:tc>
          <w:tcPr>
            <w:tcW w:w="2985" w:type="dxa"/>
            <w:tcBorders>
              <w:top w:val="single" w:sz="6" w:space="0" w:color="auto"/>
              <w:left w:val="single" w:sz="6" w:space="0" w:color="auto"/>
              <w:bottom w:val="single" w:sz="6" w:space="0" w:color="auto"/>
              <w:right w:val="single" w:sz="6" w:space="0" w:color="auto"/>
            </w:tcBorders>
            <w:shd w:val="clear" w:color="auto" w:fill="FFFFFF"/>
          </w:tcPr>
          <w:p w14:paraId="3B1EBFB6" w14:textId="77777777" w:rsidR="00D10734" w:rsidRPr="001B4D3A" w:rsidRDefault="00D10734" w:rsidP="00D10734">
            <w:pPr>
              <w:shd w:val="clear" w:color="auto" w:fill="FFFFFF"/>
              <w:spacing w:line="276" w:lineRule="auto"/>
              <w:jc w:val="center"/>
            </w:pPr>
          </w:p>
        </w:tc>
        <w:tc>
          <w:tcPr>
            <w:tcW w:w="1693" w:type="dxa"/>
            <w:tcBorders>
              <w:top w:val="single" w:sz="6" w:space="0" w:color="auto"/>
              <w:left w:val="single" w:sz="6" w:space="0" w:color="auto"/>
              <w:bottom w:val="single" w:sz="6" w:space="0" w:color="auto"/>
              <w:right w:val="single" w:sz="6" w:space="0" w:color="auto"/>
            </w:tcBorders>
            <w:shd w:val="clear" w:color="auto" w:fill="FFFFFF"/>
          </w:tcPr>
          <w:p w14:paraId="25AD7ED6" w14:textId="77777777" w:rsidR="00D10734" w:rsidRPr="001B4D3A" w:rsidRDefault="00D10734" w:rsidP="00D10734">
            <w:pPr>
              <w:shd w:val="clear" w:color="auto" w:fill="FFFFFF"/>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BE7A9CB" w14:textId="77777777" w:rsidR="00D10734" w:rsidRPr="001B4D3A" w:rsidRDefault="00D10734" w:rsidP="00D10734">
            <w:pPr>
              <w:shd w:val="clear" w:color="auto" w:fill="FFFFFF"/>
              <w:spacing w:line="276" w:lineRule="auto"/>
              <w:jc w:val="cente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51698040" w14:textId="77777777" w:rsidR="00D10734" w:rsidRPr="001B4D3A" w:rsidRDefault="00D10734" w:rsidP="00D10734">
            <w:pPr>
              <w:shd w:val="clear" w:color="auto" w:fill="FFFFFF"/>
              <w:spacing w:line="276" w:lineRule="auto"/>
              <w:jc w:val="center"/>
            </w:pPr>
          </w:p>
        </w:tc>
      </w:tr>
      <w:tr w:rsidR="00D10734" w:rsidRPr="001B4D3A" w14:paraId="4AA6D028" w14:textId="77777777" w:rsidTr="00EA2576">
        <w:trPr>
          <w:trHeight w:hRule="exact" w:val="50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14:paraId="173E866D" w14:textId="77777777" w:rsidR="00D10734" w:rsidRPr="001B4D3A" w:rsidRDefault="00D10734" w:rsidP="00D10734">
            <w:pPr>
              <w:shd w:val="clear" w:color="auto" w:fill="FFFFFF"/>
              <w:spacing w:line="276" w:lineRule="auto"/>
              <w:jc w:val="center"/>
            </w:pPr>
          </w:p>
        </w:tc>
        <w:tc>
          <w:tcPr>
            <w:tcW w:w="2985" w:type="dxa"/>
            <w:tcBorders>
              <w:top w:val="single" w:sz="6" w:space="0" w:color="auto"/>
              <w:left w:val="single" w:sz="6" w:space="0" w:color="auto"/>
              <w:bottom w:val="single" w:sz="6" w:space="0" w:color="auto"/>
              <w:right w:val="single" w:sz="6" w:space="0" w:color="auto"/>
            </w:tcBorders>
            <w:shd w:val="clear" w:color="auto" w:fill="FFFFFF"/>
          </w:tcPr>
          <w:p w14:paraId="54B7BDF7" w14:textId="77777777" w:rsidR="00D10734" w:rsidRPr="001B4D3A" w:rsidRDefault="00D10734" w:rsidP="00D10734">
            <w:pPr>
              <w:shd w:val="clear" w:color="auto" w:fill="FFFFFF"/>
              <w:spacing w:line="276" w:lineRule="auto"/>
              <w:jc w:val="center"/>
            </w:pPr>
          </w:p>
        </w:tc>
        <w:tc>
          <w:tcPr>
            <w:tcW w:w="1693" w:type="dxa"/>
            <w:tcBorders>
              <w:top w:val="single" w:sz="6" w:space="0" w:color="auto"/>
              <w:left w:val="single" w:sz="6" w:space="0" w:color="auto"/>
              <w:bottom w:val="single" w:sz="6" w:space="0" w:color="auto"/>
              <w:right w:val="single" w:sz="6" w:space="0" w:color="auto"/>
            </w:tcBorders>
            <w:shd w:val="clear" w:color="auto" w:fill="FFFFFF"/>
          </w:tcPr>
          <w:p w14:paraId="27FF99AE" w14:textId="77777777" w:rsidR="00D10734" w:rsidRPr="001B4D3A" w:rsidRDefault="00D10734" w:rsidP="00D10734">
            <w:pPr>
              <w:shd w:val="clear" w:color="auto" w:fill="FFFFFF"/>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3B75FBC" w14:textId="77777777" w:rsidR="00D10734" w:rsidRPr="001B4D3A" w:rsidRDefault="00D10734" w:rsidP="00D10734">
            <w:pPr>
              <w:shd w:val="clear" w:color="auto" w:fill="FFFFFF"/>
              <w:spacing w:line="276" w:lineRule="auto"/>
              <w:jc w:val="cente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7CE0799F" w14:textId="77777777" w:rsidR="00D10734" w:rsidRPr="001B4D3A" w:rsidRDefault="00D10734" w:rsidP="00D10734">
            <w:pPr>
              <w:shd w:val="clear" w:color="auto" w:fill="FFFFFF"/>
              <w:spacing w:line="276" w:lineRule="auto"/>
              <w:jc w:val="center"/>
            </w:pPr>
          </w:p>
        </w:tc>
      </w:tr>
      <w:tr w:rsidR="00D10734" w:rsidRPr="001B4D3A" w14:paraId="2C850A53" w14:textId="77777777" w:rsidTr="00EA2576">
        <w:trPr>
          <w:trHeight w:hRule="exact" w:val="50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14:paraId="7C8C710F" w14:textId="77777777" w:rsidR="00D10734" w:rsidRPr="001B4D3A" w:rsidRDefault="00D10734" w:rsidP="00D10734">
            <w:pPr>
              <w:shd w:val="clear" w:color="auto" w:fill="FFFFFF"/>
              <w:spacing w:line="276" w:lineRule="auto"/>
              <w:jc w:val="center"/>
            </w:pPr>
          </w:p>
        </w:tc>
        <w:tc>
          <w:tcPr>
            <w:tcW w:w="2985" w:type="dxa"/>
            <w:tcBorders>
              <w:top w:val="single" w:sz="6" w:space="0" w:color="auto"/>
              <w:left w:val="single" w:sz="6" w:space="0" w:color="auto"/>
              <w:bottom w:val="single" w:sz="6" w:space="0" w:color="auto"/>
              <w:right w:val="single" w:sz="6" w:space="0" w:color="auto"/>
            </w:tcBorders>
            <w:shd w:val="clear" w:color="auto" w:fill="FFFFFF"/>
          </w:tcPr>
          <w:p w14:paraId="32DA472F" w14:textId="77777777" w:rsidR="00D10734" w:rsidRPr="001B4D3A" w:rsidRDefault="00D10734" w:rsidP="00D10734">
            <w:pPr>
              <w:shd w:val="clear" w:color="auto" w:fill="FFFFFF"/>
              <w:spacing w:line="276" w:lineRule="auto"/>
              <w:jc w:val="center"/>
            </w:pPr>
          </w:p>
        </w:tc>
        <w:tc>
          <w:tcPr>
            <w:tcW w:w="1693" w:type="dxa"/>
            <w:tcBorders>
              <w:top w:val="single" w:sz="6" w:space="0" w:color="auto"/>
              <w:left w:val="single" w:sz="6" w:space="0" w:color="auto"/>
              <w:bottom w:val="single" w:sz="6" w:space="0" w:color="auto"/>
              <w:right w:val="single" w:sz="6" w:space="0" w:color="auto"/>
            </w:tcBorders>
            <w:shd w:val="clear" w:color="auto" w:fill="FFFFFF"/>
          </w:tcPr>
          <w:p w14:paraId="7AE99DED" w14:textId="77777777" w:rsidR="00D10734" w:rsidRPr="001B4D3A" w:rsidRDefault="00D10734" w:rsidP="00D10734">
            <w:pPr>
              <w:shd w:val="clear" w:color="auto" w:fill="FFFFFF"/>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F5C94B7" w14:textId="77777777" w:rsidR="00D10734" w:rsidRPr="001B4D3A" w:rsidRDefault="00D10734" w:rsidP="00D10734">
            <w:pPr>
              <w:shd w:val="clear" w:color="auto" w:fill="FFFFFF"/>
              <w:spacing w:line="276" w:lineRule="auto"/>
              <w:jc w:val="cente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4DC227FE" w14:textId="77777777" w:rsidR="00D10734" w:rsidRPr="001B4D3A" w:rsidRDefault="00D10734" w:rsidP="00D10734">
            <w:pPr>
              <w:shd w:val="clear" w:color="auto" w:fill="FFFFFF"/>
              <w:spacing w:line="276" w:lineRule="auto"/>
              <w:jc w:val="center"/>
            </w:pPr>
          </w:p>
        </w:tc>
      </w:tr>
      <w:tr w:rsidR="00D10734" w:rsidRPr="001B4D3A" w14:paraId="7E5E91D5" w14:textId="77777777" w:rsidTr="00EA2576">
        <w:trPr>
          <w:trHeight w:hRule="exact" w:val="504"/>
          <w:jc w:val="center"/>
        </w:trPr>
        <w:tc>
          <w:tcPr>
            <w:tcW w:w="843" w:type="dxa"/>
            <w:tcBorders>
              <w:top w:val="single" w:sz="6" w:space="0" w:color="auto"/>
              <w:left w:val="single" w:sz="6" w:space="0" w:color="auto"/>
              <w:bottom w:val="single" w:sz="4" w:space="0" w:color="auto"/>
              <w:right w:val="single" w:sz="6" w:space="0" w:color="auto"/>
            </w:tcBorders>
            <w:shd w:val="clear" w:color="auto" w:fill="FFFFFF"/>
          </w:tcPr>
          <w:p w14:paraId="06E9DDD5" w14:textId="77777777" w:rsidR="00D10734" w:rsidRPr="001B4D3A" w:rsidRDefault="00D10734" w:rsidP="00D10734">
            <w:pPr>
              <w:shd w:val="clear" w:color="auto" w:fill="FFFFFF"/>
              <w:spacing w:line="276" w:lineRule="auto"/>
              <w:jc w:val="center"/>
            </w:pPr>
          </w:p>
        </w:tc>
        <w:tc>
          <w:tcPr>
            <w:tcW w:w="2985" w:type="dxa"/>
            <w:tcBorders>
              <w:top w:val="single" w:sz="6" w:space="0" w:color="auto"/>
              <w:left w:val="single" w:sz="6" w:space="0" w:color="auto"/>
              <w:bottom w:val="single" w:sz="4" w:space="0" w:color="auto"/>
              <w:right w:val="single" w:sz="6" w:space="0" w:color="auto"/>
            </w:tcBorders>
            <w:shd w:val="clear" w:color="auto" w:fill="FFFFFF"/>
          </w:tcPr>
          <w:p w14:paraId="54EFF963" w14:textId="77777777" w:rsidR="00D10734" w:rsidRPr="001B4D3A" w:rsidRDefault="00D10734" w:rsidP="00D10734">
            <w:pPr>
              <w:shd w:val="clear" w:color="auto" w:fill="FFFFFF"/>
              <w:spacing w:line="276" w:lineRule="auto"/>
              <w:jc w:val="center"/>
            </w:pPr>
          </w:p>
        </w:tc>
        <w:tc>
          <w:tcPr>
            <w:tcW w:w="1693" w:type="dxa"/>
            <w:tcBorders>
              <w:top w:val="single" w:sz="6" w:space="0" w:color="auto"/>
              <w:left w:val="single" w:sz="6" w:space="0" w:color="auto"/>
              <w:bottom w:val="single" w:sz="4" w:space="0" w:color="auto"/>
              <w:right w:val="single" w:sz="6" w:space="0" w:color="auto"/>
            </w:tcBorders>
            <w:shd w:val="clear" w:color="auto" w:fill="FFFFFF"/>
          </w:tcPr>
          <w:p w14:paraId="153F2FF9" w14:textId="77777777" w:rsidR="00D10734" w:rsidRPr="001B4D3A" w:rsidRDefault="00D10734" w:rsidP="00D10734">
            <w:pPr>
              <w:shd w:val="clear" w:color="auto" w:fill="FFFFFF"/>
              <w:spacing w:line="276" w:lineRule="auto"/>
              <w:jc w:val="cente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14:paraId="3420113D" w14:textId="77777777" w:rsidR="00D10734" w:rsidRPr="001B4D3A" w:rsidRDefault="00D10734" w:rsidP="00D10734">
            <w:pPr>
              <w:shd w:val="clear" w:color="auto" w:fill="FFFFFF"/>
              <w:spacing w:line="276" w:lineRule="auto"/>
              <w:jc w:val="center"/>
            </w:pPr>
          </w:p>
        </w:tc>
        <w:tc>
          <w:tcPr>
            <w:tcW w:w="2276" w:type="dxa"/>
            <w:tcBorders>
              <w:top w:val="single" w:sz="6" w:space="0" w:color="auto"/>
              <w:left w:val="single" w:sz="6" w:space="0" w:color="auto"/>
              <w:bottom w:val="single" w:sz="4" w:space="0" w:color="auto"/>
              <w:right w:val="single" w:sz="6" w:space="0" w:color="auto"/>
            </w:tcBorders>
            <w:shd w:val="clear" w:color="auto" w:fill="FFFFFF"/>
          </w:tcPr>
          <w:p w14:paraId="4D422A53" w14:textId="77777777" w:rsidR="00D10734" w:rsidRPr="001B4D3A" w:rsidRDefault="00D10734" w:rsidP="00D10734">
            <w:pPr>
              <w:shd w:val="clear" w:color="auto" w:fill="FFFFFF"/>
              <w:spacing w:line="276" w:lineRule="auto"/>
              <w:jc w:val="center"/>
            </w:pPr>
          </w:p>
        </w:tc>
      </w:tr>
      <w:tr w:rsidR="00D10734" w:rsidRPr="001B4D3A" w14:paraId="78187FF7" w14:textId="77777777" w:rsidTr="00EA2576">
        <w:trPr>
          <w:trHeight w:hRule="exact" w:val="509"/>
          <w:jc w:val="center"/>
        </w:trPr>
        <w:tc>
          <w:tcPr>
            <w:tcW w:w="843" w:type="dxa"/>
            <w:tcBorders>
              <w:top w:val="single" w:sz="4" w:space="0" w:color="auto"/>
            </w:tcBorders>
            <w:shd w:val="clear" w:color="auto" w:fill="FFFFFF"/>
          </w:tcPr>
          <w:p w14:paraId="0D0D96DC" w14:textId="77777777" w:rsidR="00D10734" w:rsidRPr="001B4D3A" w:rsidRDefault="00D10734" w:rsidP="00D10734">
            <w:pPr>
              <w:shd w:val="clear" w:color="auto" w:fill="FFFFFF"/>
              <w:spacing w:line="276" w:lineRule="auto"/>
            </w:pPr>
          </w:p>
        </w:tc>
        <w:tc>
          <w:tcPr>
            <w:tcW w:w="2985" w:type="dxa"/>
            <w:tcBorders>
              <w:top w:val="single" w:sz="4" w:space="0" w:color="auto"/>
            </w:tcBorders>
            <w:shd w:val="clear" w:color="auto" w:fill="FFFFFF"/>
          </w:tcPr>
          <w:p w14:paraId="5D6140C6" w14:textId="77777777" w:rsidR="00D10734" w:rsidRPr="001B4D3A" w:rsidRDefault="00D10734" w:rsidP="00D10734">
            <w:pPr>
              <w:shd w:val="clear" w:color="auto" w:fill="FFFFFF"/>
              <w:spacing w:line="276" w:lineRule="auto"/>
            </w:pPr>
          </w:p>
        </w:tc>
        <w:tc>
          <w:tcPr>
            <w:tcW w:w="1693" w:type="dxa"/>
            <w:tcBorders>
              <w:top w:val="single" w:sz="4" w:space="0" w:color="auto"/>
            </w:tcBorders>
            <w:shd w:val="clear" w:color="auto" w:fill="FFFFFF"/>
          </w:tcPr>
          <w:p w14:paraId="76FED760" w14:textId="77777777" w:rsidR="00D10734" w:rsidRPr="001B4D3A" w:rsidRDefault="00D10734" w:rsidP="00D10734">
            <w:pPr>
              <w:shd w:val="clear" w:color="auto" w:fill="FFFFFF"/>
              <w:spacing w:line="276" w:lineRule="auto"/>
            </w:pPr>
          </w:p>
        </w:tc>
        <w:tc>
          <w:tcPr>
            <w:tcW w:w="1701" w:type="dxa"/>
            <w:tcBorders>
              <w:top w:val="single" w:sz="4" w:space="0" w:color="auto"/>
            </w:tcBorders>
            <w:shd w:val="clear" w:color="auto" w:fill="FFFFFF"/>
          </w:tcPr>
          <w:p w14:paraId="299969D9" w14:textId="77777777" w:rsidR="00D10734" w:rsidRPr="001B4D3A" w:rsidRDefault="00D10734" w:rsidP="00D10734">
            <w:pPr>
              <w:shd w:val="clear" w:color="auto" w:fill="FFFFFF"/>
              <w:spacing w:line="276" w:lineRule="auto"/>
            </w:pPr>
          </w:p>
        </w:tc>
        <w:tc>
          <w:tcPr>
            <w:tcW w:w="2276" w:type="dxa"/>
            <w:tcBorders>
              <w:top w:val="single" w:sz="4" w:space="0" w:color="auto"/>
            </w:tcBorders>
            <w:shd w:val="clear" w:color="auto" w:fill="FFFFFF"/>
          </w:tcPr>
          <w:p w14:paraId="7D7E79ED" w14:textId="77777777" w:rsidR="00D10734" w:rsidRPr="001B4D3A" w:rsidRDefault="00D10734" w:rsidP="00D10734">
            <w:pPr>
              <w:shd w:val="clear" w:color="auto" w:fill="FFFFFF"/>
              <w:spacing w:line="276" w:lineRule="auto"/>
            </w:pPr>
          </w:p>
        </w:tc>
      </w:tr>
    </w:tbl>
    <w:p w14:paraId="2D809F3C" w14:textId="3A698907" w:rsidR="00EB00A9" w:rsidRPr="001B4D3A" w:rsidRDefault="00EB00A9" w:rsidP="000C5F81">
      <w:pPr>
        <w:shd w:val="clear" w:color="auto" w:fill="FFFFFF"/>
        <w:spacing w:line="276" w:lineRule="auto"/>
      </w:pPr>
    </w:p>
    <w:p w14:paraId="7DBAAF46" w14:textId="7DE3198C" w:rsidR="00EB00A9" w:rsidRPr="001B4D3A" w:rsidRDefault="00EB00A9" w:rsidP="000C5F81">
      <w:pPr>
        <w:shd w:val="clear" w:color="auto" w:fill="FFFFFF"/>
        <w:spacing w:line="276" w:lineRule="auto"/>
      </w:pPr>
    </w:p>
    <w:p w14:paraId="0C57F949" w14:textId="26032EE0" w:rsidR="00EB00A9" w:rsidRPr="001B4D3A" w:rsidRDefault="00EB00A9" w:rsidP="000C5F81">
      <w:pPr>
        <w:shd w:val="clear" w:color="auto" w:fill="FFFFFF"/>
        <w:spacing w:line="276" w:lineRule="auto"/>
      </w:pPr>
    </w:p>
    <w:p w14:paraId="632A1A8B" w14:textId="61493829" w:rsidR="00EB00A9" w:rsidRPr="001B4D3A" w:rsidRDefault="00EB00A9" w:rsidP="000C5F81">
      <w:pPr>
        <w:shd w:val="clear" w:color="auto" w:fill="FFFFFF"/>
        <w:spacing w:line="276" w:lineRule="auto"/>
      </w:pPr>
    </w:p>
    <w:p w14:paraId="50FC6BCA" w14:textId="7EBFF7A0" w:rsidR="00EB00A9" w:rsidRPr="001B4D3A" w:rsidRDefault="00EB00A9" w:rsidP="000C5F81">
      <w:pPr>
        <w:shd w:val="clear" w:color="auto" w:fill="FFFFFF"/>
        <w:spacing w:line="276" w:lineRule="auto"/>
      </w:pPr>
    </w:p>
    <w:p w14:paraId="258BADC3" w14:textId="7A95D665" w:rsidR="00EB00A9" w:rsidRPr="001B4D3A" w:rsidRDefault="00EB00A9" w:rsidP="000C5F81">
      <w:pPr>
        <w:shd w:val="clear" w:color="auto" w:fill="FFFFFF"/>
        <w:spacing w:line="276" w:lineRule="auto"/>
      </w:pPr>
    </w:p>
    <w:p w14:paraId="614EE89C" w14:textId="2B3E95B2" w:rsidR="00EB00A9" w:rsidRPr="001B4D3A" w:rsidRDefault="00EB00A9" w:rsidP="000C5F81">
      <w:pPr>
        <w:shd w:val="clear" w:color="auto" w:fill="FFFFFF"/>
        <w:spacing w:line="276" w:lineRule="auto"/>
      </w:pPr>
    </w:p>
    <w:p w14:paraId="1B018C28" w14:textId="256AA0BE" w:rsidR="00EB00A9" w:rsidRPr="001B4D3A" w:rsidRDefault="00EB00A9" w:rsidP="000C5F81">
      <w:pPr>
        <w:shd w:val="clear" w:color="auto" w:fill="FFFFFF"/>
        <w:spacing w:line="276" w:lineRule="auto"/>
      </w:pPr>
    </w:p>
    <w:p w14:paraId="06A55412" w14:textId="0F96EF1D" w:rsidR="00EB00A9" w:rsidRPr="001B4D3A" w:rsidRDefault="00EB00A9" w:rsidP="000C5F81">
      <w:pPr>
        <w:shd w:val="clear" w:color="auto" w:fill="FFFFFF"/>
        <w:spacing w:line="276" w:lineRule="auto"/>
      </w:pPr>
    </w:p>
    <w:p w14:paraId="2C5FE455" w14:textId="75C75E94" w:rsidR="00EB00A9" w:rsidRPr="001B4D3A" w:rsidRDefault="00EB00A9" w:rsidP="000C5F81">
      <w:pPr>
        <w:shd w:val="clear" w:color="auto" w:fill="FFFFFF"/>
        <w:spacing w:line="276" w:lineRule="auto"/>
      </w:pPr>
    </w:p>
    <w:p w14:paraId="7C843B77" w14:textId="77EA2D0D" w:rsidR="00EB00A9" w:rsidRPr="001B4D3A" w:rsidRDefault="00EB00A9" w:rsidP="000C5F81">
      <w:pPr>
        <w:shd w:val="clear" w:color="auto" w:fill="FFFFFF"/>
        <w:spacing w:line="276" w:lineRule="auto"/>
      </w:pPr>
    </w:p>
    <w:p w14:paraId="6DCF506B" w14:textId="454D0D16" w:rsidR="00EB00A9" w:rsidRPr="001B4D3A" w:rsidRDefault="00EB00A9" w:rsidP="000C5F81">
      <w:pPr>
        <w:shd w:val="clear" w:color="auto" w:fill="FFFFFF"/>
        <w:spacing w:line="276" w:lineRule="auto"/>
      </w:pPr>
    </w:p>
    <w:p w14:paraId="37FBD458" w14:textId="530DF528" w:rsidR="00EB00A9" w:rsidRPr="001B4D3A" w:rsidRDefault="00EB00A9" w:rsidP="000C5F81">
      <w:pPr>
        <w:shd w:val="clear" w:color="auto" w:fill="FFFFFF"/>
        <w:spacing w:line="276" w:lineRule="auto"/>
      </w:pPr>
    </w:p>
    <w:p w14:paraId="5982DA6B" w14:textId="0C022160" w:rsidR="00EB00A9" w:rsidRPr="001B4D3A" w:rsidRDefault="00EB00A9" w:rsidP="000C5F81">
      <w:pPr>
        <w:shd w:val="clear" w:color="auto" w:fill="FFFFFF"/>
        <w:spacing w:line="276" w:lineRule="auto"/>
      </w:pPr>
    </w:p>
    <w:p w14:paraId="48C725EF" w14:textId="1B07154C" w:rsidR="00EB00A9" w:rsidRPr="001B4D3A" w:rsidRDefault="00EB00A9" w:rsidP="000C5F81">
      <w:pPr>
        <w:shd w:val="clear" w:color="auto" w:fill="FFFFFF"/>
        <w:spacing w:line="276" w:lineRule="auto"/>
      </w:pPr>
    </w:p>
    <w:p w14:paraId="070A7A65" w14:textId="77777777" w:rsidR="008A4AE7" w:rsidRPr="001B4D3A" w:rsidRDefault="008A4AE7" w:rsidP="000C5F81">
      <w:pPr>
        <w:shd w:val="clear" w:color="auto" w:fill="FFFFFF"/>
        <w:spacing w:line="276" w:lineRule="auto"/>
      </w:pPr>
    </w:p>
    <w:p w14:paraId="79C8C56B" w14:textId="264A9EA5" w:rsidR="00EB00A9" w:rsidRPr="001B4D3A" w:rsidRDefault="00EB00A9" w:rsidP="000C5F81">
      <w:pPr>
        <w:shd w:val="clear" w:color="auto" w:fill="FFFFFF"/>
        <w:spacing w:line="276" w:lineRule="auto"/>
      </w:pPr>
    </w:p>
    <w:p w14:paraId="17B4F4B0" w14:textId="141BC820" w:rsidR="00EB00A9" w:rsidRPr="001B4D3A" w:rsidRDefault="00EB00A9" w:rsidP="000C5F81">
      <w:pPr>
        <w:shd w:val="clear" w:color="auto" w:fill="FFFFFF"/>
        <w:spacing w:line="276" w:lineRule="auto"/>
      </w:pPr>
    </w:p>
    <w:p w14:paraId="08D93258" w14:textId="0F6D0EB9" w:rsidR="00EB00A9" w:rsidRDefault="00EB00A9" w:rsidP="000C5F81">
      <w:pPr>
        <w:shd w:val="clear" w:color="auto" w:fill="FFFFFF"/>
        <w:spacing w:line="276" w:lineRule="auto"/>
      </w:pPr>
    </w:p>
    <w:p w14:paraId="2389D999" w14:textId="77777777" w:rsidR="001B4D3A" w:rsidRDefault="001B4D3A" w:rsidP="000C5F81">
      <w:pPr>
        <w:shd w:val="clear" w:color="auto" w:fill="FFFFFF"/>
        <w:spacing w:line="276" w:lineRule="auto"/>
      </w:pPr>
    </w:p>
    <w:p w14:paraId="5531654B" w14:textId="77777777" w:rsidR="001B4D3A" w:rsidRDefault="001B4D3A" w:rsidP="000C5F81">
      <w:pPr>
        <w:shd w:val="clear" w:color="auto" w:fill="FFFFFF"/>
        <w:spacing w:line="276" w:lineRule="auto"/>
      </w:pPr>
    </w:p>
    <w:p w14:paraId="3B96D10C" w14:textId="77777777" w:rsidR="001B4D3A" w:rsidRDefault="001B4D3A" w:rsidP="000C5F81">
      <w:pPr>
        <w:shd w:val="clear" w:color="auto" w:fill="FFFFFF"/>
        <w:spacing w:line="276" w:lineRule="auto"/>
      </w:pPr>
    </w:p>
    <w:p w14:paraId="298BC230" w14:textId="77777777" w:rsidR="001B4D3A" w:rsidRDefault="001B4D3A" w:rsidP="000C5F81">
      <w:pPr>
        <w:shd w:val="clear" w:color="auto" w:fill="FFFFFF"/>
        <w:spacing w:line="276" w:lineRule="auto"/>
      </w:pPr>
    </w:p>
    <w:p w14:paraId="026F20A2" w14:textId="77777777" w:rsidR="00B8546D" w:rsidRDefault="00B8546D" w:rsidP="000C5F81">
      <w:pPr>
        <w:shd w:val="clear" w:color="auto" w:fill="FFFFFF"/>
        <w:spacing w:line="276" w:lineRule="auto"/>
      </w:pPr>
    </w:p>
    <w:p w14:paraId="4570BDA0" w14:textId="77777777" w:rsidR="00B8546D" w:rsidRDefault="00B8546D" w:rsidP="000C5F81">
      <w:pPr>
        <w:shd w:val="clear" w:color="auto" w:fill="FFFFFF"/>
        <w:spacing w:line="276" w:lineRule="auto"/>
      </w:pPr>
    </w:p>
    <w:p w14:paraId="33145FDA" w14:textId="77777777" w:rsidR="00B8546D" w:rsidRDefault="00B8546D" w:rsidP="000C5F81">
      <w:pPr>
        <w:shd w:val="clear" w:color="auto" w:fill="FFFFFF"/>
        <w:spacing w:line="276" w:lineRule="auto"/>
      </w:pPr>
    </w:p>
    <w:p w14:paraId="744D599A" w14:textId="77777777" w:rsidR="001B4D3A" w:rsidRDefault="001B4D3A" w:rsidP="000C5F81">
      <w:pPr>
        <w:shd w:val="clear" w:color="auto" w:fill="FFFFFF"/>
        <w:spacing w:line="276" w:lineRule="auto"/>
      </w:pPr>
    </w:p>
    <w:p w14:paraId="23F4AFCC" w14:textId="77777777" w:rsidR="001B4D3A" w:rsidRPr="001B4D3A" w:rsidRDefault="001B4D3A" w:rsidP="000C5F81">
      <w:pPr>
        <w:shd w:val="clear" w:color="auto" w:fill="FFFFFF"/>
        <w:spacing w:line="276" w:lineRule="auto"/>
      </w:pPr>
    </w:p>
    <w:p w14:paraId="65DA7DE3" w14:textId="0A1C4D87" w:rsidR="00EB00A9" w:rsidRPr="001B4D3A" w:rsidRDefault="00EB00A9" w:rsidP="000C5F81">
      <w:pPr>
        <w:shd w:val="clear" w:color="auto" w:fill="FFFFFF"/>
        <w:spacing w:line="276" w:lineRule="auto"/>
      </w:pPr>
    </w:p>
    <w:p w14:paraId="2E57936A" w14:textId="7EC10563" w:rsidR="00EB00A9" w:rsidRDefault="00EB00A9" w:rsidP="000C5F81">
      <w:pPr>
        <w:shd w:val="clear" w:color="auto" w:fill="FFFFFF"/>
        <w:spacing w:line="276" w:lineRule="auto"/>
      </w:pPr>
    </w:p>
    <w:p w14:paraId="16A5C11B" w14:textId="77777777" w:rsidR="00E14387" w:rsidRDefault="00E14387" w:rsidP="000C5F81">
      <w:pPr>
        <w:shd w:val="clear" w:color="auto" w:fill="FFFFFF"/>
        <w:spacing w:line="276" w:lineRule="auto"/>
      </w:pPr>
    </w:p>
    <w:p w14:paraId="4DF8921D" w14:textId="77777777" w:rsidR="00555477" w:rsidRPr="001B4D3A" w:rsidRDefault="00555477" w:rsidP="000C5F81">
      <w:pPr>
        <w:shd w:val="clear" w:color="auto" w:fill="FFFFFF"/>
        <w:spacing w:line="276" w:lineRule="auto"/>
      </w:pPr>
    </w:p>
    <w:p w14:paraId="26ACC266" w14:textId="6086B80F" w:rsidR="003E5F4A" w:rsidRPr="001B4D3A" w:rsidRDefault="003E5F4A" w:rsidP="00E14387">
      <w:pPr>
        <w:pStyle w:val="Nagwek2"/>
        <w:jc w:val="center"/>
      </w:pPr>
      <w:bookmarkStart w:id="100" w:name="_Toc188868064"/>
      <w:r w:rsidRPr="001B4D3A">
        <w:lastRenderedPageBreak/>
        <w:t xml:space="preserve">Załącznik nr </w:t>
      </w:r>
      <w:r w:rsidR="00EB00A9" w:rsidRPr="001B4D3A">
        <w:t>7</w:t>
      </w:r>
      <w:r w:rsidR="00B8546D">
        <w:t xml:space="preserve"> – Katalog przykładowych naruszeń</w:t>
      </w:r>
      <w:bookmarkEnd w:id="100"/>
    </w:p>
    <w:p w14:paraId="4CAA7C00" w14:textId="77777777" w:rsidR="003E5F4A" w:rsidRPr="001B4D3A" w:rsidRDefault="003E5F4A" w:rsidP="003E5F4A">
      <w:pPr>
        <w:pStyle w:val="Tekstpodstawowy2"/>
        <w:spacing w:line="276" w:lineRule="auto"/>
        <w:jc w:val="right"/>
        <w:rPr>
          <w:rFonts w:cs="Times New Roman"/>
          <w:sz w:val="20"/>
          <w:szCs w:val="20"/>
          <w:lang w:val="pl-PL"/>
        </w:rPr>
      </w:pPr>
    </w:p>
    <w:p w14:paraId="2E26664F" w14:textId="77777777" w:rsidR="00637B59" w:rsidRPr="001B4D3A" w:rsidRDefault="00637B59" w:rsidP="003E5F4A">
      <w:pPr>
        <w:shd w:val="clear" w:color="auto" w:fill="FFFFFF"/>
        <w:spacing w:line="276" w:lineRule="auto"/>
      </w:pPr>
    </w:p>
    <w:p w14:paraId="56B22B58" w14:textId="77777777" w:rsidR="003E5F4A" w:rsidRPr="001B4D3A" w:rsidRDefault="003E5F4A">
      <w:pPr>
        <w:pStyle w:val="Akapitzlist"/>
        <w:widowControl/>
        <w:numPr>
          <w:ilvl w:val="0"/>
          <w:numId w:val="2"/>
        </w:numPr>
        <w:autoSpaceDE/>
        <w:autoSpaceDN/>
        <w:adjustRightInd/>
        <w:jc w:val="both"/>
      </w:pPr>
      <w:r w:rsidRPr="001B4D3A">
        <w:t>niewłaściwe zabezpieczenie sprzętu IT, oprogramowania przed wyciekiem, kradzieżą i utratą danych osobowych np. brak haseł, brak oprogramowania antywirusowego;</w:t>
      </w:r>
    </w:p>
    <w:p w14:paraId="0C35A896" w14:textId="77777777" w:rsidR="003E5F4A" w:rsidRPr="001B4D3A" w:rsidRDefault="003E5F4A">
      <w:pPr>
        <w:pStyle w:val="Akapitzlist"/>
        <w:widowControl/>
        <w:numPr>
          <w:ilvl w:val="0"/>
          <w:numId w:val="2"/>
        </w:numPr>
        <w:autoSpaceDE/>
        <w:autoSpaceDN/>
        <w:adjustRightInd/>
        <w:jc w:val="both"/>
      </w:pPr>
      <w:r w:rsidRPr="001B4D3A">
        <w:t>nieprzestrzeganie zasad ochrony danych osobowych przez pracowników np. niestosowanie zasady czystego biurka, ochrony haseł, niezamykanie pomieszczeń, szaf, biurek;</w:t>
      </w:r>
    </w:p>
    <w:p w14:paraId="01913F43" w14:textId="77777777" w:rsidR="003E5F4A" w:rsidRPr="001B4D3A" w:rsidRDefault="003E5F4A">
      <w:pPr>
        <w:pStyle w:val="Akapitzlist"/>
        <w:widowControl/>
        <w:numPr>
          <w:ilvl w:val="0"/>
          <w:numId w:val="2"/>
        </w:numPr>
        <w:autoSpaceDE/>
        <w:autoSpaceDN/>
        <w:adjustRightInd/>
        <w:jc w:val="both"/>
      </w:pPr>
      <w:r w:rsidRPr="001B4D3A">
        <w:rPr>
          <w:bCs/>
        </w:rPr>
        <w:t>pożar obiektu/pomieszczenia, zalanie wodą, utrata zasilania, utrata łączności;</w:t>
      </w:r>
    </w:p>
    <w:p w14:paraId="3C34ACBB" w14:textId="77777777" w:rsidR="003E5F4A" w:rsidRPr="001B4D3A" w:rsidRDefault="003E5F4A">
      <w:pPr>
        <w:pStyle w:val="Akapitzlist"/>
        <w:widowControl/>
        <w:numPr>
          <w:ilvl w:val="0"/>
          <w:numId w:val="2"/>
        </w:numPr>
        <w:autoSpaceDE/>
        <w:autoSpaceDN/>
        <w:adjustRightInd/>
        <w:jc w:val="both"/>
      </w:pPr>
      <w:r w:rsidRPr="001B4D3A">
        <w:rPr>
          <w:bCs/>
        </w:rPr>
        <w:t>awarie serwera, komputerów, twardych dysków, oprogramowania;</w:t>
      </w:r>
    </w:p>
    <w:p w14:paraId="4BD34F09" w14:textId="77777777" w:rsidR="003E5F4A" w:rsidRPr="001B4D3A" w:rsidRDefault="003E5F4A">
      <w:pPr>
        <w:pStyle w:val="Akapitzlist"/>
        <w:widowControl/>
        <w:numPr>
          <w:ilvl w:val="0"/>
          <w:numId w:val="2"/>
        </w:numPr>
        <w:autoSpaceDE/>
        <w:autoSpaceDN/>
        <w:adjustRightInd/>
        <w:jc w:val="both"/>
      </w:pPr>
      <w:r w:rsidRPr="001B4D3A">
        <w:rPr>
          <w:bCs/>
        </w:rPr>
        <w:t>pomyłki informatyków, użytkowników;</w:t>
      </w:r>
    </w:p>
    <w:p w14:paraId="048BEE0E" w14:textId="77777777" w:rsidR="003E5F4A" w:rsidRPr="001B4D3A" w:rsidRDefault="003E5F4A">
      <w:pPr>
        <w:pStyle w:val="Akapitzlist"/>
        <w:widowControl/>
        <w:numPr>
          <w:ilvl w:val="0"/>
          <w:numId w:val="2"/>
        </w:numPr>
        <w:autoSpaceDE/>
        <w:autoSpaceDN/>
        <w:adjustRightInd/>
        <w:jc w:val="both"/>
      </w:pPr>
      <w:r w:rsidRPr="001B4D3A">
        <w:rPr>
          <w:bCs/>
        </w:rPr>
        <w:t>włamanie do systemu informatycznego lub pomieszczeń;</w:t>
      </w:r>
    </w:p>
    <w:p w14:paraId="07384424" w14:textId="77777777" w:rsidR="003E5F4A" w:rsidRPr="001B4D3A" w:rsidRDefault="003E5F4A">
      <w:pPr>
        <w:pStyle w:val="Akapitzlist"/>
        <w:widowControl/>
        <w:numPr>
          <w:ilvl w:val="0"/>
          <w:numId w:val="2"/>
        </w:numPr>
        <w:autoSpaceDE/>
        <w:autoSpaceDN/>
        <w:adjustRightInd/>
        <w:jc w:val="both"/>
      </w:pPr>
      <w:r w:rsidRPr="001B4D3A">
        <w:rPr>
          <w:bCs/>
        </w:rPr>
        <w:t>kradzież danych/sprzętu;</w:t>
      </w:r>
    </w:p>
    <w:p w14:paraId="0F5BCFA5" w14:textId="77777777" w:rsidR="003E5F4A" w:rsidRPr="001B4D3A" w:rsidRDefault="003E5F4A">
      <w:pPr>
        <w:pStyle w:val="Akapitzlist"/>
        <w:widowControl/>
        <w:numPr>
          <w:ilvl w:val="0"/>
          <w:numId w:val="2"/>
        </w:numPr>
        <w:autoSpaceDE/>
        <w:autoSpaceDN/>
        <w:adjustRightInd/>
        <w:jc w:val="both"/>
      </w:pPr>
      <w:r w:rsidRPr="001B4D3A">
        <w:rPr>
          <w:bCs/>
        </w:rPr>
        <w:t>świadome zniszczenie dokumentów/danych;</w:t>
      </w:r>
    </w:p>
    <w:p w14:paraId="50399CAC" w14:textId="77777777" w:rsidR="003E5F4A" w:rsidRPr="001B4D3A" w:rsidRDefault="003E5F4A">
      <w:pPr>
        <w:pStyle w:val="Akapitzlist"/>
        <w:widowControl/>
        <w:numPr>
          <w:ilvl w:val="0"/>
          <w:numId w:val="2"/>
        </w:numPr>
        <w:autoSpaceDE/>
        <w:autoSpaceDN/>
        <w:adjustRightInd/>
        <w:jc w:val="both"/>
      </w:pPr>
      <w:r w:rsidRPr="001B4D3A">
        <w:rPr>
          <w:bCs/>
        </w:rPr>
        <w:t>działanie wirusów i innego szkodliwego oprogramowania np. poprzez szyfrowanie plików znajdujących się na urządzeniu;</w:t>
      </w:r>
    </w:p>
    <w:p w14:paraId="4D3C4102" w14:textId="77777777" w:rsidR="003E5F4A" w:rsidRPr="001B4D3A" w:rsidRDefault="003E5F4A">
      <w:pPr>
        <w:pStyle w:val="Akapitzlist"/>
        <w:widowControl/>
        <w:numPr>
          <w:ilvl w:val="0"/>
          <w:numId w:val="2"/>
        </w:numPr>
        <w:autoSpaceDE/>
        <w:autoSpaceDN/>
        <w:adjustRightInd/>
        <w:jc w:val="both"/>
      </w:pPr>
      <w:r w:rsidRPr="001B4D3A">
        <w:rPr>
          <w:bCs/>
        </w:rPr>
        <w:t>ślady na drzwiach, oknach i szafach wskazujące na próbę włamania;</w:t>
      </w:r>
    </w:p>
    <w:p w14:paraId="1B96D15B" w14:textId="77777777" w:rsidR="003E5F4A" w:rsidRPr="001B4D3A" w:rsidRDefault="003E5F4A">
      <w:pPr>
        <w:widowControl/>
        <w:numPr>
          <w:ilvl w:val="0"/>
          <w:numId w:val="2"/>
        </w:numPr>
        <w:autoSpaceDE/>
        <w:autoSpaceDN/>
        <w:adjustRightInd/>
        <w:jc w:val="both"/>
        <w:rPr>
          <w:bCs/>
        </w:rPr>
      </w:pPr>
      <w:r w:rsidRPr="001B4D3A">
        <w:rPr>
          <w:bCs/>
        </w:rPr>
        <w:t>niszczenie dokumentacji bez użycia niszczarki;</w:t>
      </w:r>
    </w:p>
    <w:p w14:paraId="03EA4B8E" w14:textId="77777777" w:rsidR="003E5F4A" w:rsidRPr="001B4D3A" w:rsidRDefault="003E5F4A">
      <w:pPr>
        <w:widowControl/>
        <w:numPr>
          <w:ilvl w:val="0"/>
          <w:numId w:val="2"/>
        </w:numPr>
        <w:autoSpaceDE/>
        <w:autoSpaceDN/>
        <w:adjustRightInd/>
        <w:jc w:val="both"/>
        <w:rPr>
          <w:bCs/>
        </w:rPr>
      </w:pPr>
      <w:r w:rsidRPr="001B4D3A">
        <w:rPr>
          <w:bCs/>
        </w:rPr>
        <w:t>fizyczna obecność w budynku lub pomieszczeniach osób zachowujących się podejrzanie;</w:t>
      </w:r>
    </w:p>
    <w:p w14:paraId="4E61429A" w14:textId="77777777" w:rsidR="003E5F4A" w:rsidRPr="001B4D3A" w:rsidRDefault="003E5F4A">
      <w:pPr>
        <w:widowControl/>
        <w:numPr>
          <w:ilvl w:val="0"/>
          <w:numId w:val="2"/>
        </w:numPr>
        <w:autoSpaceDE/>
        <w:autoSpaceDN/>
        <w:adjustRightInd/>
        <w:jc w:val="both"/>
        <w:rPr>
          <w:bCs/>
        </w:rPr>
      </w:pPr>
      <w:r w:rsidRPr="001B4D3A">
        <w:rPr>
          <w:bCs/>
        </w:rPr>
        <w:t>otwarte drzwi do pomieszczeń, szaf, gdzie przechowywane są dane osobowe;</w:t>
      </w:r>
    </w:p>
    <w:p w14:paraId="0444FABF" w14:textId="77777777" w:rsidR="003E5F4A" w:rsidRPr="001B4D3A" w:rsidRDefault="003E5F4A">
      <w:pPr>
        <w:widowControl/>
        <w:numPr>
          <w:ilvl w:val="0"/>
          <w:numId w:val="2"/>
        </w:numPr>
        <w:autoSpaceDE/>
        <w:autoSpaceDN/>
        <w:adjustRightInd/>
        <w:jc w:val="both"/>
        <w:rPr>
          <w:bCs/>
        </w:rPr>
      </w:pPr>
      <w:r w:rsidRPr="001B4D3A">
        <w:rPr>
          <w:bCs/>
        </w:rPr>
        <w:t>ustawienie monitorów pozwala na wgląd osób postronnych w dane osobowe;</w:t>
      </w:r>
    </w:p>
    <w:p w14:paraId="65541AF8" w14:textId="42AB2218" w:rsidR="003E5F4A" w:rsidRPr="001B4D3A" w:rsidRDefault="003E5F4A">
      <w:pPr>
        <w:widowControl/>
        <w:numPr>
          <w:ilvl w:val="0"/>
          <w:numId w:val="2"/>
        </w:numPr>
        <w:autoSpaceDE/>
        <w:autoSpaceDN/>
        <w:adjustRightInd/>
        <w:jc w:val="both"/>
        <w:rPr>
          <w:bCs/>
        </w:rPr>
      </w:pPr>
      <w:r w:rsidRPr="001B4D3A">
        <w:rPr>
          <w:bCs/>
        </w:rPr>
        <w:t xml:space="preserve">wynoszenie danych osobowych w wersji papierowej i elektronicznej </w:t>
      </w:r>
      <w:r w:rsidR="004B3748" w:rsidRPr="001B4D3A">
        <w:rPr>
          <w:bCs/>
        </w:rPr>
        <w:t>poza siedzibę Administratora</w:t>
      </w:r>
      <w:r w:rsidRPr="001B4D3A">
        <w:rPr>
          <w:bCs/>
        </w:rPr>
        <w:t xml:space="preserve"> bez upoważnienia Administratora;</w:t>
      </w:r>
    </w:p>
    <w:p w14:paraId="669B9507" w14:textId="77777777" w:rsidR="003E5F4A" w:rsidRPr="001B4D3A" w:rsidRDefault="003E5F4A">
      <w:pPr>
        <w:pStyle w:val="Akapitzlist"/>
        <w:widowControl/>
        <w:numPr>
          <w:ilvl w:val="0"/>
          <w:numId w:val="2"/>
        </w:numPr>
        <w:autoSpaceDE/>
        <w:autoSpaceDN/>
        <w:adjustRightInd/>
        <w:jc w:val="both"/>
      </w:pPr>
      <w:r w:rsidRPr="001B4D3A">
        <w:t>zgubienie dokumentów przy ich przewożeniu;</w:t>
      </w:r>
    </w:p>
    <w:p w14:paraId="79B10DD3" w14:textId="77777777" w:rsidR="003E5F4A" w:rsidRPr="001B4D3A" w:rsidRDefault="003E5F4A">
      <w:pPr>
        <w:widowControl/>
        <w:numPr>
          <w:ilvl w:val="0"/>
          <w:numId w:val="2"/>
        </w:numPr>
        <w:autoSpaceDE/>
        <w:autoSpaceDN/>
        <w:adjustRightInd/>
        <w:jc w:val="both"/>
        <w:rPr>
          <w:bCs/>
        </w:rPr>
      </w:pPr>
      <w:r w:rsidRPr="001B4D3A">
        <w:rPr>
          <w:bCs/>
        </w:rPr>
        <w:t>udostępnienie danych osobowych osobom nieupoważnionym w formie papierowej, elektronicznej i ustnej;</w:t>
      </w:r>
    </w:p>
    <w:p w14:paraId="186C4127" w14:textId="77777777" w:rsidR="003E5F4A" w:rsidRPr="001B4D3A" w:rsidRDefault="003E5F4A">
      <w:pPr>
        <w:widowControl/>
        <w:numPr>
          <w:ilvl w:val="0"/>
          <w:numId w:val="2"/>
        </w:numPr>
        <w:autoSpaceDE/>
        <w:autoSpaceDN/>
        <w:adjustRightInd/>
        <w:jc w:val="both"/>
        <w:rPr>
          <w:bCs/>
        </w:rPr>
      </w:pPr>
      <w:r w:rsidRPr="001B4D3A">
        <w:rPr>
          <w:bCs/>
        </w:rPr>
        <w:t>telefoniczne próby wyłudzenia danych osobowych;</w:t>
      </w:r>
    </w:p>
    <w:p w14:paraId="0C0C456B" w14:textId="77777777" w:rsidR="003E5F4A" w:rsidRPr="001B4D3A" w:rsidRDefault="003E5F4A">
      <w:pPr>
        <w:widowControl/>
        <w:numPr>
          <w:ilvl w:val="0"/>
          <w:numId w:val="2"/>
        </w:numPr>
        <w:autoSpaceDE/>
        <w:autoSpaceDN/>
        <w:adjustRightInd/>
        <w:jc w:val="both"/>
        <w:rPr>
          <w:bCs/>
        </w:rPr>
      </w:pPr>
      <w:r w:rsidRPr="001B4D3A">
        <w:rPr>
          <w:bCs/>
        </w:rPr>
        <w:t>kradzież, zagubienie komputerów lub CD, twardych dysków, pendrive z danymi osobowymi;</w:t>
      </w:r>
    </w:p>
    <w:p w14:paraId="4DCFE1F4" w14:textId="2DDE5971" w:rsidR="003E5F4A" w:rsidRPr="001B4D3A" w:rsidRDefault="00304C4B">
      <w:pPr>
        <w:widowControl/>
        <w:numPr>
          <w:ilvl w:val="0"/>
          <w:numId w:val="2"/>
        </w:numPr>
        <w:autoSpaceDE/>
        <w:autoSpaceDN/>
        <w:adjustRightInd/>
        <w:jc w:val="both"/>
        <w:rPr>
          <w:bCs/>
        </w:rPr>
      </w:pPr>
      <w:r w:rsidRPr="001B4D3A">
        <w:rPr>
          <w:bCs/>
        </w:rPr>
        <w:t xml:space="preserve">przekazanie danych dostępowych w odpowiedzi na </w:t>
      </w:r>
      <w:r w:rsidR="00573436" w:rsidRPr="001B4D3A">
        <w:rPr>
          <w:bCs/>
        </w:rPr>
        <w:t>e-</w:t>
      </w:r>
      <w:r w:rsidR="003E5F4A" w:rsidRPr="001B4D3A">
        <w:rPr>
          <w:bCs/>
        </w:rPr>
        <w:t>maile zachęcające do ujawnienia identyfikatora i/lub hasła;</w:t>
      </w:r>
    </w:p>
    <w:p w14:paraId="3B1C1D71" w14:textId="10621FB5" w:rsidR="003E5F4A" w:rsidRPr="001B4D3A" w:rsidRDefault="00304C4B">
      <w:pPr>
        <w:widowControl/>
        <w:numPr>
          <w:ilvl w:val="0"/>
          <w:numId w:val="2"/>
        </w:numPr>
        <w:autoSpaceDE/>
        <w:autoSpaceDN/>
        <w:adjustRightInd/>
        <w:jc w:val="both"/>
        <w:rPr>
          <w:bCs/>
        </w:rPr>
      </w:pPr>
      <w:r w:rsidRPr="001B4D3A">
        <w:rPr>
          <w:bCs/>
        </w:rPr>
        <w:t>kliknięcie w link/załącznik zawierający wirusa</w:t>
      </w:r>
      <w:r w:rsidR="003E5F4A" w:rsidRPr="001B4D3A">
        <w:rPr>
          <w:bCs/>
        </w:rPr>
        <w:t>;</w:t>
      </w:r>
    </w:p>
    <w:p w14:paraId="40A23CAF" w14:textId="77777777" w:rsidR="003E5F4A" w:rsidRPr="001B4D3A" w:rsidRDefault="003E5F4A">
      <w:pPr>
        <w:widowControl/>
        <w:numPr>
          <w:ilvl w:val="0"/>
          <w:numId w:val="2"/>
        </w:numPr>
        <w:autoSpaceDE/>
        <w:autoSpaceDN/>
        <w:adjustRightInd/>
        <w:jc w:val="both"/>
        <w:rPr>
          <w:bCs/>
        </w:rPr>
      </w:pPr>
      <w:r w:rsidRPr="001B4D3A">
        <w:rPr>
          <w:bCs/>
        </w:rPr>
        <w:t>pojawienie się wirusa komputerowego lub niestandardowe zachowanie komputerów;</w:t>
      </w:r>
    </w:p>
    <w:p w14:paraId="2AFEEE1A" w14:textId="77777777" w:rsidR="003E5F4A" w:rsidRPr="001B4D3A" w:rsidRDefault="003E5F4A">
      <w:pPr>
        <w:widowControl/>
        <w:numPr>
          <w:ilvl w:val="0"/>
          <w:numId w:val="2"/>
        </w:numPr>
        <w:autoSpaceDE/>
        <w:autoSpaceDN/>
        <w:adjustRightInd/>
        <w:jc w:val="both"/>
        <w:rPr>
          <w:bCs/>
        </w:rPr>
      </w:pPr>
      <w:r w:rsidRPr="001B4D3A">
        <w:rPr>
          <w:bCs/>
        </w:rPr>
        <w:t>hasła do systemów przyklejone są w pobliżu komputera;</w:t>
      </w:r>
    </w:p>
    <w:p w14:paraId="11011DD6" w14:textId="4D479F51" w:rsidR="003E5F4A" w:rsidRPr="001B4D3A" w:rsidRDefault="003E5F4A">
      <w:pPr>
        <w:widowControl/>
        <w:numPr>
          <w:ilvl w:val="0"/>
          <w:numId w:val="2"/>
        </w:numPr>
        <w:autoSpaceDE/>
        <w:autoSpaceDN/>
        <w:adjustRightInd/>
        <w:jc w:val="both"/>
        <w:rPr>
          <w:bCs/>
        </w:rPr>
      </w:pPr>
      <w:r w:rsidRPr="001B4D3A">
        <w:rPr>
          <w:bCs/>
        </w:rPr>
        <w:t>utrata lub zagubienie danych np. chwilowe pozostawienie nośnika z danymi osobowymi w</w:t>
      </w:r>
      <w:r w:rsidR="006C74C2" w:rsidRPr="001B4D3A">
        <w:rPr>
          <w:bCs/>
        </w:rPr>
        <w:t> </w:t>
      </w:r>
      <w:r w:rsidRPr="001B4D3A">
        <w:rPr>
          <w:bCs/>
        </w:rPr>
        <w:t>miejscu publicznym;</w:t>
      </w:r>
    </w:p>
    <w:p w14:paraId="72E24BAB" w14:textId="5E63C158" w:rsidR="003E5F4A" w:rsidRPr="001B4D3A" w:rsidRDefault="003E5F4A">
      <w:pPr>
        <w:widowControl/>
        <w:numPr>
          <w:ilvl w:val="0"/>
          <w:numId w:val="2"/>
        </w:numPr>
        <w:autoSpaceDE/>
        <w:autoSpaceDN/>
        <w:adjustRightInd/>
        <w:jc w:val="both"/>
        <w:rPr>
          <w:bCs/>
        </w:rPr>
      </w:pPr>
      <w:r w:rsidRPr="001B4D3A">
        <w:rPr>
          <w:bCs/>
        </w:rPr>
        <w:t>używanie poczty e-mail, „chmur” w serwisach, które nie są dostosowane do przepisów</w:t>
      </w:r>
      <w:r w:rsidR="00D52C2A" w:rsidRPr="001B4D3A">
        <w:rPr>
          <w:bCs/>
        </w:rPr>
        <w:t xml:space="preserve"> </w:t>
      </w:r>
      <w:r w:rsidRPr="001B4D3A">
        <w:rPr>
          <w:bCs/>
        </w:rPr>
        <w:t>o</w:t>
      </w:r>
      <w:r w:rsidR="006C74C2" w:rsidRPr="001B4D3A">
        <w:rPr>
          <w:bCs/>
        </w:rPr>
        <w:t> </w:t>
      </w:r>
      <w:r w:rsidRPr="001B4D3A">
        <w:rPr>
          <w:bCs/>
        </w:rPr>
        <w:t>ochronie danych osobowych;</w:t>
      </w:r>
    </w:p>
    <w:p w14:paraId="6E7DD069" w14:textId="4270CC5A" w:rsidR="003E5F4A" w:rsidRPr="001B4D3A" w:rsidRDefault="003E5F4A">
      <w:pPr>
        <w:widowControl/>
        <w:numPr>
          <w:ilvl w:val="0"/>
          <w:numId w:val="2"/>
        </w:numPr>
        <w:autoSpaceDE/>
        <w:autoSpaceDN/>
        <w:adjustRightInd/>
        <w:jc w:val="both"/>
        <w:rPr>
          <w:bCs/>
        </w:rPr>
      </w:pPr>
      <w:r w:rsidRPr="001B4D3A">
        <w:rPr>
          <w:bCs/>
        </w:rPr>
        <w:t>przesyłanie danych osobowych (w szczególności danych wrażliwych) w niezaszyfrowanym</w:t>
      </w:r>
      <w:r w:rsidR="006C74C2" w:rsidRPr="001B4D3A">
        <w:rPr>
          <w:bCs/>
        </w:rPr>
        <w:t xml:space="preserve"> </w:t>
      </w:r>
      <w:r w:rsidRPr="001B4D3A">
        <w:rPr>
          <w:bCs/>
        </w:rPr>
        <w:t>e</w:t>
      </w:r>
      <w:r w:rsidR="006C74C2" w:rsidRPr="001B4D3A">
        <w:rPr>
          <w:bCs/>
        </w:rPr>
        <w:t> </w:t>
      </w:r>
      <w:r w:rsidRPr="001B4D3A">
        <w:rPr>
          <w:bCs/>
        </w:rPr>
        <w:t>-mailu;</w:t>
      </w:r>
    </w:p>
    <w:p w14:paraId="6BB13E8F" w14:textId="77777777" w:rsidR="003E5F4A" w:rsidRPr="001B4D3A" w:rsidRDefault="003E5F4A">
      <w:pPr>
        <w:widowControl/>
        <w:numPr>
          <w:ilvl w:val="0"/>
          <w:numId w:val="2"/>
        </w:numPr>
        <w:autoSpaceDE/>
        <w:autoSpaceDN/>
        <w:adjustRightInd/>
        <w:jc w:val="both"/>
        <w:rPr>
          <w:bCs/>
        </w:rPr>
      </w:pPr>
      <w:r w:rsidRPr="001B4D3A">
        <w:rPr>
          <w:bCs/>
        </w:rPr>
        <w:t>ujawnienie danych osobowych przez osobę, która została zwolniona z pracy lub została zobowiązana do zachowania poufności;</w:t>
      </w:r>
    </w:p>
    <w:p w14:paraId="09B9DBE1" w14:textId="77777777" w:rsidR="003E5F4A" w:rsidRPr="001B4D3A" w:rsidRDefault="003E5F4A">
      <w:pPr>
        <w:widowControl/>
        <w:numPr>
          <w:ilvl w:val="0"/>
          <w:numId w:val="2"/>
        </w:numPr>
        <w:autoSpaceDE/>
        <w:autoSpaceDN/>
        <w:adjustRightInd/>
        <w:jc w:val="both"/>
        <w:rPr>
          <w:bCs/>
        </w:rPr>
      </w:pPr>
      <w:r w:rsidRPr="001B4D3A">
        <w:rPr>
          <w:bCs/>
        </w:rPr>
        <w:t>udzielenie odpowiedzi na pismo policji/urzędu/innej jednostki, w którym nie została przywołana podstawa prawna działań;</w:t>
      </w:r>
    </w:p>
    <w:p w14:paraId="3A34F7D1" w14:textId="77777777" w:rsidR="003E5F4A" w:rsidRPr="001B4D3A" w:rsidRDefault="003E5F4A">
      <w:pPr>
        <w:widowControl/>
        <w:numPr>
          <w:ilvl w:val="0"/>
          <w:numId w:val="2"/>
        </w:numPr>
        <w:autoSpaceDE/>
        <w:autoSpaceDN/>
        <w:adjustRightInd/>
        <w:jc w:val="both"/>
        <w:rPr>
          <w:bCs/>
        </w:rPr>
      </w:pPr>
      <w:r w:rsidRPr="001B4D3A">
        <w:rPr>
          <w:bCs/>
        </w:rPr>
        <w:t>wykorzystywanie urządzeń służbowych do celów prywatnych;</w:t>
      </w:r>
    </w:p>
    <w:p w14:paraId="1D13E5CB" w14:textId="77777777" w:rsidR="003E5F4A" w:rsidRPr="001B4D3A" w:rsidRDefault="003E5F4A">
      <w:pPr>
        <w:widowControl/>
        <w:numPr>
          <w:ilvl w:val="0"/>
          <w:numId w:val="2"/>
        </w:numPr>
        <w:autoSpaceDE/>
        <w:autoSpaceDN/>
        <w:adjustRightInd/>
        <w:jc w:val="both"/>
        <w:rPr>
          <w:bCs/>
        </w:rPr>
      </w:pPr>
      <w:r w:rsidRPr="001B4D3A">
        <w:rPr>
          <w:bCs/>
        </w:rPr>
        <w:t>przebywanie osób nieuprawnionych w pomieszczeniu przyjmowania interesantów;</w:t>
      </w:r>
    </w:p>
    <w:p w14:paraId="1F63608F" w14:textId="49781016" w:rsidR="003E5F4A" w:rsidRPr="001B4D3A" w:rsidRDefault="003E5F4A">
      <w:pPr>
        <w:widowControl/>
        <w:numPr>
          <w:ilvl w:val="0"/>
          <w:numId w:val="2"/>
        </w:numPr>
        <w:autoSpaceDE/>
        <w:autoSpaceDN/>
        <w:adjustRightInd/>
        <w:jc w:val="both"/>
        <w:rPr>
          <w:bCs/>
        </w:rPr>
      </w:pPr>
      <w:r w:rsidRPr="001B4D3A">
        <w:rPr>
          <w:bCs/>
        </w:rPr>
        <w:t>przetwarzanie danych osobowych przez osobę, której nie zostało wydane upoważnienie</w:t>
      </w:r>
      <w:r w:rsidR="002673AB" w:rsidRPr="001B4D3A">
        <w:rPr>
          <w:bCs/>
        </w:rPr>
        <w:t xml:space="preserve"> </w:t>
      </w:r>
      <w:r w:rsidRPr="001B4D3A">
        <w:rPr>
          <w:bCs/>
        </w:rPr>
        <w:t>do</w:t>
      </w:r>
      <w:r w:rsidR="002673AB" w:rsidRPr="001B4D3A">
        <w:rPr>
          <w:bCs/>
        </w:rPr>
        <w:t> </w:t>
      </w:r>
      <w:r w:rsidRPr="001B4D3A">
        <w:rPr>
          <w:bCs/>
        </w:rPr>
        <w:t>przetwarzania danych;</w:t>
      </w:r>
    </w:p>
    <w:p w14:paraId="427C1030" w14:textId="77777777" w:rsidR="003E5F4A" w:rsidRPr="001B4D3A" w:rsidRDefault="003E5F4A">
      <w:pPr>
        <w:widowControl/>
        <w:numPr>
          <w:ilvl w:val="0"/>
          <w:numId w:val="2"/>
        </w:numPr>
        <w:autoSpaceDE/>
        <w:autoSpaceDN/>
        <w:adjustRightInd/>
        <w:jc w:val="both"/>
        <w:rPr>
          <w:bCs/>
        </w:rPr>
      </w:pPr>
      <w:r w:rsidRPr="001B4D3A">
        <w:rPr>
          <w:bCs/>
        </w:rPr>
        <w:t>przechowywanie dokumentów zawierających dane osobowe po upływie okresu ich retencji;</w:t>
      </w:r>
    </w:p>
    <w:p w14:paraId="2C85CACB" w14:textId="77777777" w:rsidR="003E5F4A" w:rsidRPr="001B4D3A" w:rsidRDefault="003E5F4A">
      <w:pPr>
        <w:widowControl/>
        <w:numPr>
          <w:ilvl w:val="0"/>
          <w:numId w:val="2"/>
        </w:numPr>
        <w:autoSpaceDE/>
        <w:autoSpaceDN/>
        <w:adjustRightInd/>
        <w:jc w:val="both"/>
        <w:rPr>
          <w:bCs/>
        </w:rPr>
      </w:pPr>
      <w:r w:rsidRPr="001B4D3A">
        <w:rPr>
          <w:bCs/>
        </w:rPr>
        <w:t>utworzenie listy, na której zaznaczane są przyczyny nieobecności pracowników, w sposób umożliwiający innym pracownikom odczyt podanego powodu;</w:t>
      </w:r>
    </w:p>
    <w:p w14:paraId="23C1A0EB" w14:textId="77777777" w:rsidR="003E5F4A" w:rsidRPr="001B4D3A" w:rsidRDefault="67D7CC4D">
      <w:pPr>
        <w:widowControl/>
        <w:numPr>
          <w:ilvl w:val="0"/>
          <w:numId w:val="2"/>
        </w:numPr>
        <w:autoSpaceDE/>
        <w:autoSpaceDN/>
        <w:adjustRightInd/>
        <w:jc w:val="both"/>
      </w:pPr>
      <w:r w:rsidRPr="001B4D3A">
        <w:t>niewłaściwe niszczenie do</w:t>
      </w:r>
      <w:r w:rsidRPr="001B4D3A">
        <w:rPr>
          <w:rFonts w:eastAsia="Times New Roman"/>
        </w:rPr>
        <w:t xml:space="preserve">kumentów umożliwiające odczyt „zniszczonych” danych osobowych np. poprzez używanie niszczarki paskowej zamiast </w:t>
      </w:r>
      <w:proofErr w:type="spellStart"/>
      <w:r w:rsidRPr="001B4D3A">
        <w:rPr>
          <w:rFonts w:eastAsia="Times New Roman"/>
        </w:rPr>
        <w:t>ścinkowej</w:t>
      </w:r>
      <w:proofErr w:type="spellEnd"/>
      <w:r w:rsidRPr="001B4D3A">
        <w:rPr>
          <w:rFonts w:eastAsia="Times New Roman"/>
        </w:rPr>
        <w:t>;</w:t>
      </w:r>
    </w:p>
    <w:p w14:paraId="564722AC" w14:textId="77777777" w:rsidR="003E5F4A" w:rsidRPr="001B4D3A" w:rsidRDefault="67D7CC4D">
      <w:pPr>
        <w:widowControl/>
        <w:numPr>
          <w:ilvl w:val="0"/>
          <w:numId w:val="2"/>
        </w:numPr>
        <w:autoSpaceDE/>
        <w:autoSpaceDN/>
        <w:adjustRightInd/>
        <w:jc w:val="both"/>
      </w:pPr>
      <w:r w:rsidRPr="001B4D3A">
        <w:rPr>
          <w:rFonts w:eastAsia="Times New Roman"/>
        </w:rPr>
        <w:t>ujawnienie dokumentacji wdrożeniowej RODO podmiotom nieuprawnionym;</w:t>
      </w:r>
    </w:p>
    <w:p w14:paraId="020A0F62" w14:textId="542E829A" w:rsidR="003E5F4A" w:rsidRPr="001B4D3A" w:rsidRDefault="003E5F4A">
      <w:pPr>
        <w:widowControl/>
        <w:numPr>
          <w:ilvl w:val="0"/>
          <w:numId w:val="2"/>
        </w:numPr>
        <w:autoSpaceDE/>
        <w:autoSpaceDN/>
        <w:adjustRightInd/>
        <w:jc w:val="both"/>
        <w:rPr>
          <w:bCs/>
        </w:rPr>
      </w:pPr>
      <w:r w:rsidRPr="001B4D3A">
        <w:rPr>
          <w:bCs/>
        </w:rPr>
        <w:t>posiadanie przez pracownika dostępu do zakresu danych osobowych niezgodnych z</w:t>
      </w:r>
      <w:r w:rsidR="002673AB" w:rsidRPr="001B4D3A">
        <w:rPr>
          <w:bCs/>
        </w:rPr>
        <w:t> </w:t>
      </w:r>
      <w:r w:rsidRPr="001B4D3A">
        <w:rPr>
          <w:bCs/>
        </w:rPr>
        <w:t>zajmowanym stanowiskiem, nie wydzielenie zakresów przetwarzania dla pracowników;</w:t>
      </w:r>
    </w:p>
    <w:p w14:paraId="56FCCF7C" w14:textId="77777777" w:rsidR="003E5F4A" w:rsidRPr="001B4D3A" w:rsidRDefault="003E5F4A">
      <w:pPr>
        <w:widowControl/>
        <w:numPr>
          <w:ilvl w:val="0"/>
          <w:numId w:val="2"/>
        </w:numPr>
        <w:autoSpaceDE/>
        <w:autoSpaceDN/>
        <w:adjustRightInd/>
        <w:jc w:val="both"/>
        <w:rPr>
          <w:bCs/>
        </w:rPr>
      </w:pPr>
      <w:r w:rsidRPr="001B4D3A">
        <w:rPr>
          <w:bCs/>
        </w:rPr>
        <w:t>przekazywanie danych osobowych bez podpisanej umowy powierzenia lub bez podstawy prawnej;</w:t>
      </w:r>
    </w:p>
    <w:p w14:paraId="3BB09A52" w14:textId="77777777" w:rsidR="003E5F4A" w:rsidRPr="001B4D3A" w:rsidRDefault="003E5F4A">
      <w:pPr>
        <w:widowControl/>
        <w:numPr>
          <w:ilvl w:val="0"/>
          <w:numId w:val="2"/>
        </w:numPr>
        <w:autoSpaceDE/>
        <w:autoSpaceDN/>
        <w:adjustRightInd/>
        <w:jc w:val="both"/>
        <w:rPr>
          <w:bCs/>
        </w:rPr>
      </w:pPr>
      <w:r w:rsidRPr="001B4D3A">
        <w:rPr>
          <w:bCs/>
        </w:rPr>
        <w:t>udostępnienie zdjęć na stronie internetowej/portalach społecznościowych bez wcześniejszego uzyskania zgody;</w:t>
      </w:r>
    </w:p>
    <w:p w14:paraId="011D1735" w14:textId="77777777" w:rsidR="003E5F4A" w:rsidRPr="001B4D3A" w:rsidRDefault="003E5F4A">
      <w:pPr>
        <w:widowControl/>
        <w:numPr>
          <w:ilvl w:val="0"/>
          <w:numId w:val="2"/>
        </w:numPr>
        <w:autoSpaceDE/>
        <w:autoSpaceDN/>
        <w:adjustRightInd/>
        <w:jc w:val="both"/>
        <w:rPr>
          <w:bCs/>
        </w:rPr>
      </w:pPr>
      <w:r w:rsidRPr="001B4D3A">
        <w:rPr>
          <w:bCs/>
        </w:rPr>
        <w:t>wysłanie e-maila bez ukrycia adresów e-mail odbiorców (DW zamiast UDW).</w:t>
      </w:r>
    </w:p>
    <w:p w14:paraId="51522069" w14:textId="50DF8559" w:rsidR="003E5F4A" w:rsidRPr="001B4D3A" w:rsidRDefault="003E5F4A" w:rsidP="006C74C2">
      <w:pPr>
        <w:shd w:val="clear" w:color="auto" w:fill="FFFFFF"/>
        <w:spacing w:line="276" w:lineRule="auto"/>
        <w:jc w:val="both"/>
      </w:pPr>
    </w:p>
    <w:p w14:paraId="2A0B958E" w14:textId="77777777" w:rsidR="003E5F4A" w:rsidRPr="001B4D3A" w:rsidRDefault="003E5F4A" w:rsidP="006C74C2">
      <w:pPr>
        <w:shd w:val="clear" w:color="auto" w:fill="FFFFFF"/>
        <w:spacing w:line="276" w:lineRule="auto"/>
        <w:jc w:val="both"/>
      </w:pPr>
    </w:p>
    <w:p w14:paraId="65C8F015" w14:textId="796A701C" w:rsidR="003E5F4A" w:rsidRPr="001B4D3A" w:rsidRDefault="003E5F4A" w:rsidP="006C74C2">
      <w:pPr>
        <w:shd w:val="clear" w:color="auto" w:fill="FFFFFF"/>
        <w:spacing w:line="276" w:lineRule="auto"/>
        <w:jc w:val="both"/>
        <w:rPr>
          <w:bCs/>
        </w:rPr>
      </w:pPr>
      <w:r w:rsidRPr="001B4D3A">
        <w:rPr>
          <w:bCs/>
        </w:rPr>
        <w:t>Naruszenie należy niezwłocznie zgłosić przełożonemu, który wspólnie z Administratorem oraz Inspektorem Ochrony Danych (w przypadku jego wyznaczenia), podejmuje odpowiednie kroki w celu usunięcia bądź zminimalizowania skutków naruszenia.</w:t>
      </w:r>
    </w:p>
    <w:bookmarkEnd w:id="89"/>
    <w:bookmarkEnd w:id="98"/>
    <w:bookmarkEnd w:id="99"/>
    <w:p w14:paraId="1B29A0DF" w14:textId="77777777" w:rsidR="00503787" w:rsidRDefault="00503787">
      <w:pPr>
        <w:widowControl/>
        <w:autoSpaceDE/>
        <w:autoSpaceDN/>
        <w:adjustRightInd/>
        <w:spacing w:after="200" w:line="276" w:lineRule="auto"/>
        <w:rPr>
          <w:rFonts w:eastAsiaTheme="majorEastAsia" w:cstheme="majorBidi"/>
          <w:b/>
          <w:szCs w:val="26"/>
        </w:rPr>
      </w:pPr>
      <w:r>
        <w:br w:type="page"/>
      </w:r>
    </w:p>
    <w:p w14:paraId="61C80029" w14:textId="5EFFECBB" w:rsidR="002352FB" w:rsidRPr="001B4D3A" w:rsidRDefault="002352FB" w:rsidP="00E14387">
      <w:pPr>
        <w:pStyle w:val="Nagwek2"/>
        <w:jc w:val="center"/>
      </w:pPr>
      <w:bookmarkStart w:id="101" w:name="_Toc188868065"/>
      <w:r w:rsidRPr="001B4D3A">
        <w:lastRenderedPageBreak/>
        <w:t>Załącznik nr 8</w:t>
      </w:r>
      <w:r w:rsidR="00B8546D">
        <w:t xml:space="preserve"> – Przykładowy wniosek o realizację praw RODO</w:t>
      </w:r>
      <w:bookmarkEnd w:id="101"/>
    </w:p>
    <w:p w14:paraId="7E8B2757" w14:textId="77777777" w:rsidR="002352FB" w:rsidRPr="001B4D3A" w:rsidRDefault="002352FB" w:rsidP="002352FB">
      <w:pPr>
        <w:pStyle w:val="Nagwek"/>
        <w:jc w:val="center"/>
        <w:rPr>
          <w:b/>
          <w:iCs/>
        </w:rPr>
      </w:pPr>
    </w:p>
    <w:p w14:paraId="5FE3ADA5" w14:textId="77777777" w:rsidR="002352FB" w:rsidRPr="001B4D3A" w:rsidRDefault="002352FB" w:rsidP="002352FB">
      <w:pPr>
        <w:pStyle w:val="Nagwek"/>
        <w:jc w:val="center"/>
      </w:pPr>
    </w:p>
    <w:p w14:paraId="7A6E2C41" w14:textId="0664480D" w:rsidR="002352FB" w:rsidRPr="001B4D3A" w:rsidRDefault="002352FB" w:rsidP="002352FB">
      <w:pPr>
        <w:jc w:val="right"/>
      </w:pPr>
      <w:r w:rsidRPr="001B4D3A">
        <w:t>.............................................................................</w:t>
      </w:r>
    </w:p>
    <w:p w14:paraId="6FA4B0BF" w14:textId="4936E9E6" w:rsidR="002352FB" w:rsidRPr="001B4D3A" w:rsidRDefault="002352FB" w:rsidP="002352FB">
      <w:pPr>
        <w:ind w:left="4248" w:firstLine="708"/>
        <w:jc w:val="center"/>
      </w:pPr>
      <w:r w:rsidRPr="001B4D3A">
        <w:t>miejscowość i data</w:t>
      </w:r>
    </w:p>
    <w:p w14:paraId="34067205" w14:textId="0C8267AC" w:rsidR="002352FB" w:rsidRPr="001B4D3A" w:rsidRDefault="002352FB" w:rsidP="002352FB">
      <w:pPr>
        <w:rPr>
          <w:u w:val="single"/>
        </w:rPr>
      </w:pPr>
      <w:r w:rsidRPr="001B4D3A">
        <w:rPr>
          <w:b/>
          <w:bCs/>
          <w:u w:val="single"/>
        </w:rPr>
        <w:t>Dane osoby wnioskującej:</w:t>
      </w:r>
    </w:p>
    <w:p w14:paraId="7650EFCC" w14:textId="77777777" w:rsidR="002352FB" w:rsidRPr="001B4D3A" w:rsidRDefault="002352FB" w:rsidP="002352FB">
      <w:pPr>
        <w:spacing w:line="360" w:lineRule="auto"/>
      </w:pPr>
      <w:r w:rsidRPr="001B4D3A">
        <w:t>Imię/imiona: …………………………………………..</w:t>
      </w:r>
      <w:r w:rsidRPr="001B4D3A">
        <w:br/>
        <w:t>Nazwisko: ……………………………………………..</w:t>
      </w:r>
      <w:r w:rsidRPr="001B4D3A">
        <w:br/>
        <w:t>Adres zamieszkania: …………………………………..</w:t>
      </w:r>
    </w:p>
    <w:p w14:paraId="6697D6D4" w14:textId="587AD7E0" w:rsidR="002352FB" w:rsidRPr="001B4D3A" w:rsidRDefault="002352FB" w:rsidP="001B4D3A">
      <w:pPr>
        <w:spacing w:line="360" w:lineRule="auto"/>
        <w:rPr>
          <w:b/>
          <w:bCs/>
          <w:u w:val="single"/>
        </w:rPr>
      </w:pPr>
      <w:r w:rsidRPr="001B4D3A">
        <w:t xml:space="preserve">                 …………………………………..  </w:t>
      </w:r>
      <w:r w:rsidRPr="001B4D3A">
        <w:br/>
      </w:r>
      <w:r w:rsidRPr="001B4D3A">
        <w:rPr>
          <w:b/>
          <w:bCs/>
          <w:u w:val="single"/>
        </w:rPr>
        <w:t>Dane Administratora:</w:t>
      </w:r>
    </w:p>
    <w:p w14:paraId="6A196804" w14:textId="77777777" w:rsidR="002352FB" w:rsidRPr="001B4D3A" w:rsidRDefault="002352FB" w:rsidP="002352FB">
      <w:pPr>
        <w:spacing w:line="360" w:lineRule="auto"/>
      </w:pPr>
      <w:r w:rsidRPr="001B4D3A">
        <w:t>Nazwa: …………………………………………..</w:t>
      </w:r>
      <w:r w:rsidRPr="001B4D3A">
        <w:br/>
        <w:t>Adres siedziby: ………………………………….</w:t>
      </w:r>
    </w:p>
    <w:p w14:paraId="6BB85BF5" w14:textId="77B7611D" w:rsidR="002352FB" w:rsidRPr="001B4D3A" w:rsidRDefault="002352FB" w:rsidP="002352FB">
      <w:pPr>
        <w:spacing w:line="360" w:lineRule="auto"/>
      </w:pPr>
      <w:r w:rsidRPr="001B4D3A">
        <w:t xml:space="preserve">             …………………………………. </w:t>
      </w:r>
    </w:p>
    <w:p w14:paraId="7122D23D" w14:textId="77777777" w:rsidR="002352FB" w:rsidRPr="001B4D3A" w:rsidRDefault="002352FB" w:rsidP="002352FB">
      <w:pPr>
        <w:jc w:val="center"/>
      </w:pPr>
      <w:r w:rsidRPr="001B4D3A">
        <w:rPr>
          <w:b/>
          <w:bCs/>
          <w:i/>
          <w:iCs/>
          <w:u w:val="single"/>
        </w:rPr>
        <w:t>WNIOSEK O REALIZACJĘ</w:t>
      </w:r>
    </w:p>
    <w:p w14:paraId="3483E3B7" w14:textId="77777777" w:rsidR="002352FB" w:rsidRPr="001B4D3A" w:rsidRDefault="002352FB" w:rsidP="002352FB">
      <w:pPr>
        <w:jc w:val="both"/>
      </w:pPr>
    </w:p>
    <w:p w14:paraId="5FE85436" w14:textId="4ABBB2A6" w:rsidR="002352FB" w:rsidRPr="001B4D3A" w:rsidRDefault="002352FB" w:rsidP="002352FB">
      <w:pPr>
        <w:jc w:val="both"/>
      </w:pPr>
      <w:r w:rsidRPr="001B4D3A">
        <w:t>Na podstawie art. 15-22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składam wniosek</w:t>
      </w:r>
      <w:r w:rsidR="001B4D3A">
        <w:t xml:space="preserve"> o</w:t>
      </w:r>
      <w:r w:rsidRPr="001B4D3A">
        <w:t xml:space="preserve"> realizację</w:t>
      </w:r>
      <w:r w:rsidRPr="001B4D3A">
        <w:rPr>
          <w:rStyle w:val="Odwoanieprzypisudolnego"/>
          <w:bCs/>
        </w:rPr>
        <w:footnoteReference w:customMarkFollows="1" w:id="1"/>
        <w:t>*</w:t>
      </w:r>
      <w:r w:rsidRPr="001B4D3A">
        <w:rPr>
          <w:bCs/>
        </w:rPr>
        <w:t>:</w:t>
      </w:r>
    </w:p>
    <w:p w14:paraId="6EF384BD" w14:textId="77777777" w:rsidR="002352FB" w:rsidRPr="001B4D3A" w:rsidRDefault="002352FB" w:rsidP="002352FB">
      <w:pPr>
        <w:pStyle w:val="Zawartotabeli"/>
        <w:spacing w:line="276" w:lineRule="auto"/>
        <w:rPr>
          <w:rFonts w:eastAsia="Times New Roman" w:cs="Times New Roman"/>
          <w:sz w:val="20"/>
          <w:szCs w:val="20"/>
        </w:rPr>
      </w:pPr>
      <w:r w:rsidRPr="001B4D3A">
        <w:rPr>
          <w:rFonts w:eastAsia="Times New Roman" w:cs="Times New Roman"/>
          <w:sz w:val="20"/>
          <w:szCs w:val="20"/>
        </w:rPr>
        <w:t>□</w:t>
      </w:r>
      <w:r w:rsidRPr="001B4D3A">
        <w:rPr>
          <w:rFonts w:cs="Times New Roman"/>
          <w:sz w:val="20"/>
          <w:szCs w:val="20"/>
        </w:rPr>
        <w:t xml:space="preserve"> prawa dostępu do danych </w:t>
      </w:r>
    </w:p>
    <w:p w14:paraId="0F3840CC" w14:textId="77777777" w:rsidR="002352FB" w:rsidRPr="001B4D3A" w:rsidRDefault="002352FB" w:rsidP="002352FB">
      <w:pPr>
        <w:pStyle w:val="Zawartotabeli"/>
        <w:spacing w:line="276" w:lineRule="auto"/>
        <w:rPr>
          <w:rFonts w:eastAsia="Times New Roman" w:cs="Times New Roman"/>
          <w:sz w:val="20"/>
          <w:szCs w:val="20"/>
        </w:rPr>
      </w:pPr>
      <w:r w:rsidRPr="001B4D3A">
        <w:rPr>
          <w:rFonts w:eastAsia="Times New Roman" w:cs="Times New Roman"/>
          <w:sz w:val="20"/>
          <w:szCs w:val="20"/>
        </w:rPr>
        <w:t>□ prawa do sprostowania danych</w:t>
      </w:r>
    </w:p>
    <w:p w14:paraId="7C1A8894" w14:textId="77777777" w:rsidR="002352FB" w:rsidRPr="001B4D3A" w:rsidRDefault="002352FB" w:rsidP="002352FB">
      <w:pPr>
        <w:pStyle w:val="Zawartotabeli"/>
        <w:spacing w:line="276" w:lineRule="auto"/>
        <w:rPr>
          <w:rFonts w:eastAsia="Times New Roman" w:cs="Times New Roman"/>
          <w:sz w:val="20"/>
          <w:szCs w:val="20"/>
        </w:rPr>
      </w:pPr>
      <w:r w:rsidRPr="001B4D3A">
        <w:rPr>
          <w:rFonts w:eastAsia="Times New Roman" w:cs="Times New Roman"/>
          <w:sz w:val="20"/>
          <w:szCs w:val="20"/>
        </w:rPr>
        <w:t>□ prawa do usunięcia danych ("prawo do bycia zapomnianym")</w:t>
      </w:r>
    </w:p>
    <w:p w14:paraId="20F697FE" w14:textId="77777777" w:rsidR="002352FB" w:rsidRPr="001B4D3A" w:rsidRDefault="002352FB" w:rsidP="002352FB">
      <w:pPr>
        <w:spacing w:line="276" w:lineRule="auto"/>
        <w:rPr>
          <w:rFonts w:eastAsia="Times New Roman"/>
        </w:rPr>
      </w:pPr>
      <w:r w:rsidRPr="001B4D3A">
        <w:rPr>
          <w:rFonts w:eastAsia="Times New Roman"/>
        </w:rPr>
        <w:t>□ prawa do ograniczenia przetwarzania</w:t>
      </w:r>
    </w:p>
    <w:p w14:paraId="2F31B96D" w14:textId="77777777" w:rsidR="002352FB" w:rsidRPr="001B4D3A" w:rsidRDefault="002352FB" w:rsidP="002352FB">
      <w:pPr>
        <w:pStyle w:val="Zawartotabeli"/>
        <w:spacing w:line="276" w:lineRule="auto"/>
        <w:rPr>
          <w:rFonts w:eastAsia="Times New Roman" w:cs="Times New Roman"/>
          <w:sz w:val="20"/>
          <w:szCs w:val="20"/>
        </w:rPr>
      </w:pPr>
      <w:r w:rsidRPr="001B4D3A">
        <w:rPr>
          <w:rFonts w:eastAsia="Times New Roman" w:cs="Times New Roman"/>
          <w:sz w:val="20"/>
          <w:szCs w:val="20"/>
        </w:rPr>
        <w:t>□ prawa do przeniesienia danych do innego administratora</w:t>
      </w:r>
    </w:p>
    <w:p w14:paraId="21A34F62" w14:textId="77777777" w:rsidR="002352FB" w:rsidRPr="001B4D3A" w:rsidRDefault="002352FB" w:rsidP="002352FB">
      <w:pPr>
        <w:pStyle w:val="Zawartotabeli"/>
        <w:spacing w:line="276" w:lineRule="auto"/>
        <w:rPr>
          <w:rFonts w:eastAsia="Times New Roman" w:cs="Times New Roman"/>
          <w:sz w:val="20"/>
          <w:szCs w:val="20"/>
        </w:rPr>
      </w:pPr>
      <w:r w:rsidRPr="001B4D3A">
        <w:rPr>
          <w:rFonts w:eastAsia="Times New Roman" w:cs="Times New Roman"/>
          <w:sz w:val="20"/>
          <w:szCs w:val="20"/>
        </w:rPr>
        <w:t>□ prawa do sprzeciwu</w:t>
      </w:r>
    </w:p>
    <w:p w14:paraId="112932B4" w14:textId="77777777" w:rsidR="002352FB" w:rsidRPr="001B4D3A" w:rsidRDefault="002352FB" w:rsidP="002352FB">
      <w:pPr>
        <w:spacing w:line="276" w:lineRule="auto"/>
        <w:rPr>
          <w:rFonts w:eastAsia="Times New Roman"/>
        </w:rPr>
      </w:pPr>
      <w:r w:rsidRPr="001B4D3A">
        <w:rPr>
          <w:rFonts w:eastAsia="Times New Roman"/>
        </w:rPr>
        <w:t>□ prawa do niepodlegania profilowaniu</w:t>
      </w:r>
    </w:p>
    <w:p w14:paraId="3C59FF45" w14:textId="77777777" w:rsidR="001B4D3A" w:rsidRDefault="001B4D3A" w:rsidP="002352FB">
      <w:pPr>
        <w:pStyle w:val="Zawartotabeli"/>
        <w:rPr>
          <w:rFonts w:cs="Times New Roman"/>
          <w:sz w:val="20"/>
          <w:szCs w:val="20"/>
        </w:rPr>
      </w:pPr>
    </w:p>
    <w:p w14:paraId="3B459FDB" w14:textId="77777777" w:rsidR="002352FB" w:rsidRPr="001B4D3A" w:rsidRDefault="002352FB" w:rsidP="002352FB">
      <w:pPr>
        <w:spacing w:line="276" w:lineRule="auto"/>
        <w:rPr>
          <w:b/>
          <w:bCs/>
        </w:rPr>
      </w:pPr>
      <w:r w:rsidRPr="001B4D3A">
        <w:rPr>
          <w:b/>
          <w:bCs/>
        </w:rPr>
        <w:t>Uzasadnienie/uwagi osoby wnioskującej</w:t>
      </w:r>
    </w:p>
    <w:p w14:paraId="791255AB" w14:textId="291F90B8" w:rsidR="002352FB" w:rsidRPr="001B4D3A" w:rsidRDefault="002352FB" w:rsidP="002352FB">
      <w:pPr>
        <w:pStyle w:val="Zawartotabeli"/>
        <w:spacing w:line="276" w:lineRule="auto"/>
        <w:rPr>
          <w:rFonts w:cs="Times New Roman"/>
          <w:sz w:val="20"/>
          <w:szCs w:val="20"/>
        </w:rPr>
      </w:pPr>
      <w:r w:rsidRPr="001B4D3A">
        <w:rPr>
          <w:rFonts w:cs="Times New Roman"/>
          <w:sz w:val="20"/>
          <w:szCs w:val="20"/>
        </w:rPr>
        <w:t>……………………………………………………………………………………………………………………………………………………………………………………………………………………………………………………</w:t>
      </w:r>
    </w:p>
    <w:p w14:paraId="4F6D7B67" w14:textId="77777777" w:rsidR="002352FB" w:rsidRPr="001B4D3A" w:rsidRDefault="002352FB" w:rsidP="002352FB">
      <w:pPr>
        <w:spacing w:line="276" w:lineRule="auto"/>
      </w:pPr>
    </w:p>
    <w:p w14:paraId="3624090B" w14:textId="77777777" w:rsidR="002352FB" w:rsidRPr="001B4D3A" w:rsidRDefault="002352FB" w:rsidP="002352FB">
      <w:pPr>
        <w:spacing w:line="276" w:lineRule="auto"/>
        <w:rPr>
          <w:b/>
          <w:bCs/>
        </w:rPr>
      </w:pPr>
      <w:r w:rsidRPr="001B4D3A">
        <w:rPr>
          <w:b/>
          <w:bCs/>
        </w:rPr>
        <w:t>Sposób odbioru danych osobowych przez osobę wnioskującą*</w:t>
      </w:r>
    </w:p>
    <w:p w14:paraId="1F7BB0AF" w14:textId="77777777" w:rsidR="002352FB" w:rsidRPr="001B4D3A" w:rsidRDefault="002352FB" w:rsidP="002352FB">
      <w:pPr>
        <w:spacing w:line="276" w:lineRule="auto"/>
        <w:rPr>
          <w:rFonts w:eastAsia="Times New Roman"/>
        </w:rPr>
      </w:pPr>
      <w:r w:rsidRPr="001B4D3A">
        <w:rPr>
          <w:rFonts w:eastAsia="Times New Roman"/>
        </w:rPr>
        <w:t>□ wiadomość e-mail: …………………………………………………………………….</w:t>
      </w:r>
      <w:r w:rsidRPr="001B4D3A">
        <w:rPr>
          <w:rFonts w:eastAsia="Times New Roman"/>
        </w:rPr>
        <w:br/>
        <w:t>□ doręczenie pocztą: ……………………………………………………………………..</w:t>
      </w:r>
      <w:r w:rsidRPr="001B4D3A">
        <w:rPr>
          <w:rFonts w:eastAsia="Times New Roman"/>
        </w:rPr>
        <w:br/>
        <w:t>□ odbiór osobisty</w:t>
      </w:r>
    </w:p>
    <w:p w14:paraId="3F4FCD26" w14:textId="77777777" w:rsidR="002352FB" w:rsidRPr="001B4D3A" w:rsidRDefault="002352FB" w:rsidP="002352FB">
      <w:pPr>
        <w:pStyle w:val="Tekstprzypisudolnego"/>
        <w:ind w:left="708"/>
        <w:jc w:val="right"/>
        <w:rPr>
          <w:rFonts w:cs="Times New Roman"/>
        </w:rPr>
      </w:pPr>
      <w:r w:rsidRPr="001B4D3A">
        <w:rPr>
          <w:rFonts w:cs="Times New Roman"/>
        </w:rPr>
        <w:t>...................................................................................................</w:t>
      </w:r>
    </w:p>
    <w:p w14:paraId="737E0970" w14:textId="77777777" w:rsidR="002352FB" w:rsidRPr="001B4D3A" w:rsidRDefault="002352FB" w:rsidP="002352FB">
      <w:pPr>
        <w:pStyle w:val="Tekstprzypisudolnego"/>
        <w:ind w:left="708"/>
        <w:jc w:val="center"/>
        <w:rPr>
          <w:rStyle w:val="Znakiprzypiswdolnych"/>
          <w:rFonts w:cs="Times New Roman"/>
        </w:rPr>
      </w:pPr>
      <w:r w:rsidRPr="001B4D3A">
        <w:rPr>
          <w:rFonts w:cs="Times New Roman"/>
        </w:rPr>
        <w:t xml:space="preserve"> </w:t>
      </w:r>
      <w:r w:rsidRPr="001B4D3A">
        <w:rPr>
          <w:rFonts w:cs="Times New Roman"/>
        </w:rPr>
        <w:tab/>
      </w:r>
      <w:r w:rsidRPr="001B4D3A">
        <w:rPr>
          <w:rFonts w:cs="Times New Roman"/>
        </w:rPr>
        <w:tab/>
      </w:r>
      <w:r w:rsidRPr="001B4D3A">
        <w:rPr>
          <w:rFonts w:cs="Times New Roman"/>
        </w:rPr>
        <w:tab/>
      </w:r>
      <w:r w:rsidRPr="001B4D3A">
        <w:rPr>
          <w:rFonts w:cs="Times New Roman"/>
        </w:rPr>
        <w:tab/>
      </w:r>
      <w:r w:rsidRPr="001B4D3A">
        <w:rPr>
          <w:rFonts w:cs="Times New Roman"/>
        </w:rPr>
        <w:tab/>
      </w:r>
      <w:r w:rsidRPr="001B4D3A">
        <w:rPr>
          <w:rFonts w:cs="Times New Roman"/>
        </w:rPr>
        <w:tab/>
      </w:r>
      <w:r w:rsidRPr="001B4D3A">
        <w:rPr>
          <w:rFonts w:cs="Times New Roman"/>
          <w:i/>
          <w:iCs/>
        </w:rPr>
        <w:t>podpis wnioskodawcy</w:t>
      </w:r>
    </w:p>
    <w:p w14:paraId="453CF756" w14:textId="77777777" w:rsidR="002352FB" w:rsidRPr="001B4D3A" w:rsidRDefault="002352FB" w:rsidP="002352FB">
      <w:pPr>
        <w:pStyle w:val="Tekstprzypisudolnego"/>
        <w:rPr>
          <w:rStyle w:val="Znakiprzypiswdolnych"/>
          <w:rFonts w:cs="Times New Roman"/>
        </w:rPr>
      </w:pPr>
    </w:p>
    <w:p w14:paraId="688C894D" w14:textId="77777777" w:rsidR="002352FB" w:rsidRPr="001B4D3A" w:rsidRDefault="002352FB" w:rsidP="002352FB">
      <w:pPr>
        <w:pStyle w:val="Zawartotabeli"/>
        <w:spacing w:line="360" w:lineRule="auto"/>
        <w:rPr>
          <w:rFonts w:cs="Times New Roman"/>
          <w:sz w:val="20"/>
          <w:szCs w:val="20"/>
        </w:rPr>
      </w:pPr>
      <w:r w:rsidRPr="001B4D3A">
        <w:rPr>
          <w:rFonts w:cs="Times New Roman"/>
          <w:b/>
          <w:bCs/>
          <w:sz w:val="20"/>
          <w:szCs w:val="20"/>
        </w:rPr>
        <w:t>Decyzja administratora:</w:t>
      </w:r>
    </w:p>
    <w:p w14:paraId="727C2FDA" w14:textId="77777777" w:rsidR="002352FB" w:rsidRPr="001B4D3A" w:rsidRDefault="002352FB" w:rsidP="001B4D3A">
      <w:r w:rsidRPr="001B4D3A">
        <w:rPr>
          <w:rFonts w:eastAsia="Times New Roman"/>
        </w:rPr>
        <w:t xml:space="preserve">□ </w:t>
      </w:r>
      <w:r w:rsidRPr="001B4D3A">
        <w:t>Administrator przychyla się do wniosku</w:t>
      </w:r>
    </w:p>
    <w:p w14:paraId="2144B914" w14:textId="77777777" w:rsidR="002352FB" w:rsidRPr="001B4D3A" w:rsidRDefault="002352FB" w:rsidP="001B4D3A">
      <w:pPr>
        <w:rPr>
          <w:rFonts w:eastAsia="Times New Roman"/>
        </w:rPr>
      </w:pPr>
      <w:r w:rsidRPr="001B4D3A">
        <w:rPr>
          <w:rFonts w:eastAsia="Times New Roman"/>
        </w:rPr>
        <w:t>□ Administrator odrzuca wniosek</w:t>
      </w:r>
    </w:p>
    <w:p w14:paraId="647D09E8" w14:textId="77777777" w:rsidR="002352FB" w:rsidRPr="001B4D3A" w:rsidRDefault="002352FB" w:rsidP="002352FB">
      <w:pPr>
        <w:spacing w:line="276" w:lineRule="auto"/>
        <w:rPr>
          <w:b/>
          <w:bCs/>
        </w:rPr>
      </w:pPr>
    </w:p>
    <w:p w14:paraId="2BF1FAB9" w14:textId="77777777" w:rsidR="002352FB" w:rsidRPr="001B4D3A" w:rsidRDefault="002352FB" w:rsidP="002352FB">
      <w:pPr>
        <w:spacing w:line="276" w:lineRule="auto"/>
        <w:rPr>
          <w:b/>
          <w:bCs/>
        </w:rPr>
      </w:pPr>
      <w:r w:rsidRPr="001B4D3A">
        <w:rPr>
          <w:b/>
          <w:bCs/>
        </w:rPr>
        <w:t>Uzasadnienie decyzji administratora:</w:t>
      </w:r>
    </w:p>
    <w:p w14:paraId="60CA9313" w14:textId="63A2BB67" w:rsidR="002352FB" w:rsidRPr="001B4D3A" w:rsidRDefault="002352FB" w:rsidP="001B4D3A">
      <w:pPr>
        <w:spacing w:line="360" w:lineRule="auto"/>
      </w:pPr>
      <w:r w:rsidRPr="001B4D3A">
        <w:t>…………………………………………………………………………………………………………………………</w:t>
      </w:r>
    </w:p>
    <w:p w14:paraId="5679353D" w14:textId="77777777" w:rsidR="002352FB" w:rsidRPr="001B4D3A" w:rsidRDefault="002352FB" w:rsidP="002352FB"/>
    <w:p w14:paraId="02FC503D" w14:textId="77777777" w:rsidR="002352FB" w:rsidRPr="001B4D3A" w:rsidRDefault="002352FB" w:rsidP="002352FB">
      <w:pPr>
        <w:pStyle w:val="Tekstprzypisudolnego"/>
        <w:ind w:left="708"/>
        <w:jc w:val="right"/>
        <w:rPr>
          <w:rFonts w:cs="Times New Roman"/>
        </w:rPr>
      </w:pPr>
      <w:r w:rsidRPr="001B4D3A">
        <w:rPr>
          <w:rFonts w:cs="Times New Roman"/>
        </w:rPr>
        <w:t>...................................................................................................</w:t>
      </w:r>
    </w:p>
    <w:p w14:paraId="249ED6EE" w14:textId="77777777" w:rsidR="002352FB" w:rsidRPr="001B4D3A" w:rsidRDefault="002352FB" w:rsidP="002352FB">
      <w:pPr>
        <w:pStyle w:val="Tekstprzypisudolnego"/>
        <w:ind w:left="708"/>
        <w:jc w:val="center"/>
        <w:rPr>
          <w:rStyle w:val="Znakiprzypiswdolnych"/>
          <w:rFonts w:cs="Times New Roman"/>
          <w:i/>
        </w:rPr>
      </w:pPr>
      <w:r w:rsidRPr="001B4D3A">
        <w:rPr>
          <w:rFonts w:cs="Times New Roman"/>
        </w:rPr>
        <w:t xml:space="preserve"> </w:t>
      </w:r>
      <w:r w:rsidRPr="001B4D3A">
        <w:rPr>
          <w:rFonts w:cs="Times New Roman"/>
        </w:rPr>
        <w:tab/>
      </w:r>
      <w:r w:rsidRPr="001B4D3A">
        <w:rPr>
          <w:rFonts w:cs="Times New Roman"/>
        </w:rPr>
        <w:tab/>
      </w:r>
      <w:r w:rsidRPr="001B4D3A">
        <w:rPr>
          <w:rFonts w:cs="Times New Roman"/>
        </w:rPr>
        <w:tab/>
      </w:r>
      <w:r w:rsidRPr="001B4D3A">
        <w:rPr>
          <w:rFonts w:cs="Times New Roman"/>
        </w:rPr>
        <w:tab/>
      </w:r>
      <w:r w:rsidRPr="001B4D3A">
        <w:rPr>
          <w:rFonts w:cs="Times New Roman"/>
        </w:rPr>
        <w:tab/>
      </w:r>
      <w:r w:rsidRPr="001B4D3A">
        <w:rPr>
          <w:rFonts w:cs="Times New Roman"/>
          <w:i/>
        </w:rPr>
        <w:tab/>
        <w:t xml:space="preserve">data i </w:t>
      </w:r>
      <w:r w:rsidRPr="001B4D3A">
        <w:rPr>
          <w:rFonts w:cs="Times New Roman"/>
          <w:i/>
          <w:iCs/>
        </w:rPr>
        <w:t>podpis administratora</w:t>
      </w:r>
    </w:p>
    <w:p w14:paraId="4BBA26C3" w14:textId="77777777" w:rsidR="00B774B7" w:rsidRDefault="00B774B7">
      <w:pPr>
        <w:widowControl/>
        <w:autoSpaceDE/>
        <w:autoSpaceDN/>
        <w:adjustRightInd/>
        <w:spacing w:after="200" w:line="276" w:lineRule="auto"/>
        <w:rPr>
          <w:rFonts w:eastAsiaTheme="majorEastAsia" w:cstheme="majorBidi"/>
          <w:b/>
          <w:szCs w:val="26"/>
        </w:rPr>
      </w:pPr>
      <w:r>
        <w:br w:type="page"/>
      </w:r>
    </w:p>
    <w:p w14:paraId="73CD71B4" w14:textId="727D4B2E" w:rsidR="00907C16" w:rsidRPr="001B4D3A" w:rsidRDefault="00907C16" w:rsidP="00E14387">
      <w:pPr>
        <w:pStyle w:val="Nagwek2"/>
        <w:jc w:val="center"/>
      </w:pPr>
      <w:bookmarkStart w:id="102" w:name="_Toc188868066"/>
      <w:r w:rsidRPr="001B4D3A">
        <w:lastRenderedPageBreak/>
        <w:t>Załącznik nr 9</w:t>
      </w:r>
      <w:r w:rsidR="00B8546D">
        <w:t xml:space="preserve"> – Procedura ochrony danych osobowych w ramach pracy zdalnej</w:t>
      </w:r>
      <w:bookmarkEnd w:id="102"/>
    </w:p>
    <w:p w14:paraId="658D53DC" w14:textId="77777777" w:rsidR="00907C16" w:rsidRPr="001B4D3A" w:rsidRDefault="00907C16" w:rsidP="003E5F4A">
      <w:pPr>
        <w:shd w:val="clear" w:color="auto" w:fill="FFFFFF"/>
        <w:spacing w:line="276" w:lineRule="auto"/>
      </w:pPr>
    </w:p>
    <w:p w14:paraId="1AA1E564" w14:textId="77777777" w:rsidR="00907C16" w:rsidRPr="001B4D3A" w:rsidRDefault="00907C16" w:rsidP="00907C16">
      <w:pPr>
        <w:ind w:left="720"/>
        <w:jc w:val="center"/>
        <w:rPr>
          <w:b/>
          <w:bCs/>
        </w:rPr>
      </w:pPr>
      <w:r w:rsidRPr="001B4D3A">
        <w:rPr>
          <w:b/>
          <w:bCs/>
        </w:rPr>
        <w:t>Procedura ochrony danych osobowych w ramach pracy zdalnej</w:t>
      </w:r>
    </w:p>
    <w:p w14:paraId="158E115D" w14:textId="77777777" w:rsidR="00907C16" w:rsidRPr="001B4D3A" w:rsidRDefault="00907C16" w:rsidP="00907C16">
      <w:pPr>
        <w:ind w:left="720"/>
        <w:jc w:val="center"/>
        <w:rPr>
          <w:b/>
          <w:bCs/>
        </w:rPr>
      </w:pPr>
    </w:p>
    <w:p w14:paraId="4FE9E66C" w14:textId="77777777" w:rsidR="00907C16" w:rsidRPr="001B4D3A" w:rsidRDefault="00907C16" w:rsidP="00CB53A8">
      <w:pPr>
        <w:jc w:val="center"/>
        <w:rPr>
          <w:b/>
          <w:bCs/>
        </w:rPr>
      </w:pPr>
      <w:bookmarkStart w:id="103" w:name="_Toc137204959"/>
      <w:r w:rsidRPr="001B4D3A">
        <w:rPr>
          <w:b/>
          <w:bCs/>
        </w:rPr>
        <w:t>§1. Zakres i cel procedury</w:t>
      </w:r>
      <w:bookmarkEnd w:id="103"/>
    </w:p>
    <w:p w14:paraId="5B39A6CF" w14:textId="77777777" w:rsidR="00907C16" w:rsidRPr="001B4D3A" w:rsidRDefault="00907C16">
      <w:pPr>
        <w:widowControl/>
        <w:numPr>
          <w:ilvl w:val="0"/>
          <w:numId w:val="5"/>
        </w:numPr>
        <w:autoSpaceDE/>
        <w:autoSpaceDN/>
        <w:adjustRightInd/>
        <w:jc w:val="both"/>
      </w:pPr>
      <w:r w:rsidRPr="001B4D3A">
        <w:t xml:space="preserve">Procedura ochrony danych osobowych w ramach pracy zdalnej, zwana dalej „Procedurą”, określa zasady postępowania z danymi osobowymi, zasady ich zabezpieczenia i ochrony podczas wykonywania pracy zdalnej. </w:t>
      </w:r>
    </w:p>
    <w:p w14:paraId="4DC12A6A" w14:textId="77777777" w:rsidR="00907C16" w:rsidRPr="001B4D3A" w:rsidRDefault="00907C16">
      <w:pPr>
        <w:widowControl/>
        <w:numPr>
          <w:ilvl w:val="0"/>
          <w:numId w:val="5"/>
        </w:numPr>
        <w:autoSpaceDE/>
        <w:autoSpaceDN/>
        <w:adjustRightInd/>
        <w:jc w:val="both"/>
      </w:pPr>
      <w:r w:rsidRPr="001B4D3A">
        <w:t xml:space="preserve">Obowiązek stosowania Procedury dotyczy każdej osoby wykonującej pracę zdalną bez względu na tryb jej uruchomienia. </w:t>
      </w:r>
    </w:p>
    <w:p w14:paraId="06850ED6" w14:textId="77777777" w:rsidR="00907C16" w:rsidRPr="001B4D3A" w:rsidRDefault="00907C16">
      <w:pPr>
        <w:widowControl/>
        <w:numPr>
          <w:ilvl w:val="0"/>
          <w:numId w:val="5"/>
        </w:numPr>
        <w:autoSpaceDE/>
        <w:autoSpaceDN/>
        <w:adjustRightInd/>
        <w:jc w:val="both"/>
      </w:pPr>
      <w:r w:rsidRPr="001B4D3A">
        <w:t xml:space="preserve">Niniejsza Procedura jest wprowadzona w związku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oraz ustawy z dnia 26 czerwca 1974r. Kodeks pracy. </w:t>
      </w:r>
    </w:p>
    <w:p w14:paraId="68F6196B" w14:textId="77777777" w:rsidR="00907C16" w:rsidRPr="001B4D3A" w:rsidRDefault="00907C16" w:rsidP="00CB53A8">
      <w:pPr>
        <w:jc w:val="center"/>
        <w:rPr>
          <w:b/>
          <w:bCs/>
        </w:rPr>
      </w:pPr>
    </w:p>
    <w:p w14:paraId="3996D18E" w14:textId="5F555DA3" w:rsidR="00907C16" w:rsidRPr="001B4D3A" w:rsidRDefault="00907C16" w:rsidP="00CB53A8">
      <w:pPr>
        <w:jc w:val="center"/>
        <w:rPr>
          <w:b/>
          <w:bCs/>
        </w:rPr>
      </w:pPr>
      <w:bookmarkStart w:id="104" w:name="_Toc137204960"/>
      <w:r w:rsidRPr="001B4D3A">
        <w:rPr>
          <w:b/>
          <w:bCs/>
        </w:rPr>
        <w:t>§2. Definicje</w:t>
      </w:r>
      <w:bookmarkEnd w:id="104"/>
    </w:p>
    <w:p w14:paraId="69F1F5B2" w14:textId="4AA639D7" w:rsidR="00907C16" w:rsidRPr="001B4D3A" w:rsidRDefault="009618BF">
      <w:pPr>
        <w:widowControl/>
        <w:numPr>
          <w:ilvl w:val="0"/>
          <w:numId w:val="6"/>
        </w:numPr>
        <w:autoSpaceDE/>
        <w:autoSpaceDN/>
        <w:adjustRightInd/>
        <w:jc w:val="both"/>
      </w:pPr>
      <w:r>
        <w:t xml:space="preserve">Administrator, pracodawca </w:t>
      </w:r>
      <w:r w:rsidRPr="009618BF">
        <w:t>–</w:t>
      </w:r>
      <w:r w:rsidR="00907C16" w:rsidRPr="001B4D3A">
        <w:t xml:space="preserve"> należy przez to rozumieć </w:t>
      </w:r>
      <w:r w:rsidR="00E506F3">
        <w:t>PPUBH „NOVCAN” Władysław Nowakowski.</w:t>
      </w:r>
    </w:p>
    <w:p w14:paraId="026BA7F3" w14:textId="6AECC49B" w:rsidR="00907C16" w:rsidRPr="001B4D3A" w:rsidRDefault="00907C16">
      <w:pPr>
        <w:widowControl/>
        <w:numPr>
          <w:ilvl w:val="0"/>
          <w:numId w:val="6"/>
        </w:numPr>
        <w:autoSpaceDE/>
        <w:autoSpaceDN/>
        <w:adjustRightInd/>
        <w:jc w:val="both"/>
      </w:pPr>
      <w:r w:rsidRPr="001B4D3A">
        <w:t xml:space="preserve">Dane osobowe </w:t>
      </w:r>
      <w:r w:rsidR="009618BF" w:rsidRPr="009618BF">
        <w:t>–</w:t>
      </w:r>
      <w:r w:rsidRPr="001B4D3A">
        <w:t xml:space="preserve"> należy przez to rozumieć dane osobowe w rozumieniu art. 4 pkt 1) RODO, czyli wszelkie informacje o zidentyfikowanej lub możliwej do zidentyfikowania osobie fizycznej, czyli takiej osobie,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716D989" w14:textId="77777777" w:rsidR="00907C16" w:rsidRPr="001B4D3A" w:rsidRDefault="00907C16">
      <w:pPr>
        <w:widowControl/>
        <w:numPr>
          <w:ilvl w:val="0"/>
          <w:numId w:val="6"/>
        </w:numPr>
        <w:autoSpaceDE/>
        <w:autoSpaceDN/>
        <w:adjustRightInd/>
        <w:jc w:val="both"/>
      </w:pPr>
      <w:r w:rsidRPr="001B4D3A">
        <w:t xml:space="preserve">IOD – należy przez to rozumieć Inspektora Ochrony Danych, powoływanego przez Administratora zgodnie z art. 37 RODO. </w:t>
      </w:r>
    </w:p>
    <w:p w14:paraId="42A448D2" w14:textId="77777777" w:rsidR="00907C16" w:rsidRPr="001B4D3A" w:rsidRDefault="00907C16">
      <w:pPr>
        <w:widowControl/>
        <w:numPr>
          <w:ilvl w:val="0"/>
          <w:numId w:val="6"/>
        </w:numPr>
        <w:autoSpaceDE/>
        <w:autoSpaceDN/>
        <w:adjustRightInd/>
        <w:jc w:val="both"/>
      </w:pPr>
      <w:r w:rsidRPr="001B4D3A">
        <w:t xml:space="preserve">Pracownik – należy przez to rozumieć zarówno osoby zatrudnione w ramach stosunku pracy, jak i współpracowników, na stałe wykonujących zadania w ramach umów cywilnoprawnych wymagające dostępu do zasobów sprzętowych i informacyjnych pracodawcy. </w:t>
      </w:r>
    </w:p>
    <w:p w14:paraId="338A67FF" w14:textId="2E440534" w:rsidR="00907C16" w:rsidRPr="001B4D3A" w:rsidRDefault="00907C16">
      <w:pPr>
        <w:widowControl/>
        <w:numPr>
          <w:ilvl w:val="0"/>
          <w:numId w:val="6"/>
        </w:numPr>
        <w:autoSpaceDE/>
        <w:autoSpaceDN/>
        <w:adjustRightInd/>
        <w:jc w:val="both"/>
      </w:pPr>
      <w:r w:rsidRPr="001B4D3A">
        <w:t xml:space="preserve">Przetwarzanie </w:t>
      </w:r>
      <w:r w:rsidR="009618BF" w:rsidRPr="009618BF">
        <w:t>–</w:t>
      </w:r>
      <w:r w:rsidRPr="001B4D3A">
        <w:t xml:space="preserve"> należy przez to rozumieć operację lub zestaw operacji określonych w art. 4 pkt 2) RODO, takie jak: zbieranie, utrwalanie, organizowanie, porządkowanie, przechowywanie, adaptowanie lub modyfikow</w:t>
      </w:r>
      <w:r w:rsidR="009618BF">
        <w:t xml:space="preserve">anie, pobieranie, przeglądanie, </w:t>
      </w:r>
      <w:r w:rsidRPr="001B4D3A">
        <w:t>wykorzystywanie, ujawnianie poprzez przesłanie, rozpowszechnianie lub innego rodzaju udostępnianie, dopasowywanie lub łączenie, ograniczanie, usuwanie lub niszczenie; w szczególności, w odniesieniu do niniejszej Procedury: przechowywanie, udostępnianie.</w:t>
      </w:r>
      <w:r w:rsidR="009618BF">
        <w:t xml:space="preserve"> </w:t>
      </w:r>
    </w:p>
    <w:p w14:paraId="5AC7CC23" w14:textId="77777777" w:rsidR="00907C16" w:rsidRPr="001B4D3A" w:rsidRDefault="00907C16" w:rsidP="00CB53A8">
      <w:pPr>
        <w:jc w:val="center"/>
        <w:rPr>
          <w:b/>
          <w:bCs/>
        </w:rPr>
      </w:pPr>
    </w:p>
    <w:p w14:paraId="5FC474F5" w14:textId="5C238C3C" w:rsidR="00907C16" w:rsidRPr="001B4D3A" w:rsidRDefault="00907C16" w:rsidP="00CB53A8">
      <w:pPr>
        <w:jc w:val="center"/>
        <w:rPr>
          <w:b/>
          <w:bCs/>
        </w:rPr>
      </w:pPr>
      <w:bookmarkStart w:id="105" w:name="_Toc137204961"/>
      <w:r w:rsidRPr="001B4D3A">
        <w:rPr>
          <w:b/>
          <w:bCs/>
        </w:rPr>
        <w:t>§3. Warunki podjęcia pracy zdalnej</w:t>
      </w:r>
      <w:bookmarkEnd w:id="105"/>
    </w:p>
    <w:p w14:paraId="0EC7B43F" w14:textId="77777777" w:rsidR="00907C16" w:rsidRPr="001B4D3A" w:rsidRDefault="00907C16">
      <w:pPr>
        <w:widowControl/>
        <w:numPr>
          <w:ilvl w:val="0"/>
          <w:numId w:val="7"/>
        </w:numPr>
        <w:autoSpaceDE/>
        <w:autoSpaceDN/>
        <w:adjustRightInd/>
        <w:jc w:val="both"/>
      </w:pPr>
      <w:r w:rsidRPr="001B4D3A">
        <w:t>Pracownik może zgłosić pracodawcy chęć podjęcia pracy zdalnej. O możliwości podjęcia pracy zdalnej przez pracownika decyduje pracodawca.</w:t>
      </w:r>
    </w:p>
    <w:p w14:paraId="1E5A952D" w14:textId="77777777" w:rsidR="00907C16" w:rsidRPr="001B4D3A" w:rsidRDefault="00907C16">
      <w:pPr>
        <w:widowControl/>
        <w:numPr>
          <w:ilvl w:val="0"/>
          <w:numId w:val="7"/>
        </w:numPr>
        <w:autoSpaceDE/>
        <w:autoSpaceDN/>
        <w:adjustRightInd/>
        <w:jc w:val="both"/>
      </w:pPr>
      <w:r w:rsidRPr="001B4D3A">
        <w:t xml:space="preserve">Warunki i zasady pracy zdalnej, w tym zakres i harmonogram wykonywanej pracy określa pracodawca w odrębnym regulaminie i/lub porozumieniu z pracownikiem. </w:t>
      </w:r>
    </w:p>
    <w:p w14:paraId="1419B358" w14:textId="77777777" w:rsidR="00907C16" w:rsidRPr="001B4D3A" w:rsidRDefault="00907C16">
      <w:pPr>
        <w:widowControl/>
        <w:numPr>
          <w:ilvl w:val="0"/>
          <w:numId w:val="7"/>
        </w:numPr>
        <w:autoSpaceDE/>
        <w:autoSpaceDN/>
        <w:adjustRightInd/>
        <w:jc w:val="both"/>
      </w:pPr>
      <w:r w:rsidRPr="001B4D3A">
        <w:t xml:space="preserve">W przypadku podjęcia pracy zdalnej pracownika obowiązują zasady ochrony danych osobowych zawarte w przyjętej Polityce Ochrony Danych Osobowych oraz niniejszej Procedurze. </w:t>
      </w:r>
    </w:p>
    <w:p w14:paraId="39020233" w14:textId="77777777" w:rsidR="00907C16" w:rsidRPr="001B4D3A" w:rsidRDefault="00907C16">
      <w:pPr>
        <w:widowControl/>
        <w:numPr>
          <w:ilvl w:val="0"/>
          <w:numId w:val="7"/>
        </w:numPr>
        <w:autoSpaceDE/>
        <w:autoSpaceDN/>
        <w:adjustRightInd/>
        <w:jc w:val="both"/>
      </w:pPr>
      <w:r w:rsidRPr="001B4D3A">
        <w:t xml:space="preserve">Jeżeli pracownik nie ma możliwości świadczenia pracy zdalnej z zapewnieniem właściwych zabezpieczeń (np. brak Internetu), niezwłocznie zgłasza to pracodawcy i postępuje zgodnie z jego instrukcjami. </w:t>
      </w:r>
    </w:p>
    <w:p w14:paraId="1D1B2018" w14:textId="77777777" w:rsidR="00907C16" w:rsidRPr="001B4D3A" w:rsidRDefault="00907C16">
      <w:pPr>
        <w:widowControl/>
        <w:numPr>
          <w:ilvl w:val="0"/>
          <w:numId w:val="7"/>
        </w:numPr>
        <w:autoSpaceDE/>
        <w:autoSpaceDN/>
        <w:adjustRightInd/>
        <w:jc w:val="both"/>
      </w:pPr>
      <w:r w:rsidRPr="001B4D3A">
        <w:t>W przypadku wątpliwości co do dopuszczalnego postępowania z danymi osobowymi, pracownik, po sprawdzeniu, czy dokumentacja ochrony danych osobowych nie reguluje takiego obszaru, kontaktuje się z wyznaczoną u pracodawcy osobą tj. IOD lub osobą odpowiedzialną za nadzór nad przetwarzaniem danych osobowych.</w:t>
      </w:r>
    </w:p>
    <w:p w14:paraId="34AAE9B9" w14:textId="77777777" w:rsidR="00907C16" w:rsidRPr="001B4D3A" w:rsidRDefault="00907C16" w:rsidP="00907C16">
      <w:pPr>
        <w:ind w:left="720"/>
      </w:pPr>
    </w:p>
    <w:p w14:paraId="1BD5301B" w14:textId="77777777" w:rsidR="00907C16" w:rsidRPr="001B4D3A" w:rsidRDefault="00907C16" w:rsidP="00CB53A8">
      <w:pPr>
        <w:jc w:val="center"/>
        <w:rPr>
          <w:b/>
          <w:bCs/>
        </w:rPr>
      </w:pPr>
      <w:bookmarkStart w:id="106" w:name="_Toc137204962"/>
      <w:r w:rsidRPr="001B4D3A">
        <w:rPr>
          <w:b/>
          <w:bCs/>
        </w:rPr>
        <w:t>§4. Miejsce świadczenia pracy zdalnej</w:t>
      </w:r>
      <w:bookmarkEnd w:id="106"/>
    </w:p>
    <w:p w14:paraId="5CA343BD" w14:textId="77777777" w:rsidR="00907C16" w:rsidRPr="001B4D3A" w:rsidRDefault="00907C16">
      <w:pPr>
        <w:widowControl/>
        <w:numPr>
          <w:ilvl w:val="0"/>
          <w:numId w:val="8"/>
        </w:numPr>
        <w:autoSpaceDE/>
        <w:autoSpaceDN/>
        <w:adjustRightInd/>
        <w:jc w:val="both"/>
      </w:pPr>
      <w:r w:rsidRPr="001B4D3A">
        <w:t>Pracownik musi zapewnić właściwe warunki umożliwiające mu skuteczną pracę zdalną z zachowaniem właściwego poziomu bezpieczeństwa danych osobowych.</w:t>
      </w:r>
    </w:p>
    <w:p w14:paraId="7E6A91E2" w14:textId="77777777" w:rsidR="00907C16" w:rsidRPr="001B4D3A" w:rsidRDefault="00907C16">
      <w:pPr>
        <w:widowControl/>
        <w:numPr>
          <w:ilvl w:val="0"/>
          <w:numId w:val="8"/>
        </w:numPr>
        <w:autoSpaceDE/>
        <w:autoSpaceDN/>
        <w:adjustRightInd/>
        <w:jc w:val="both"/>
      </w:pPr>
      <w:r w:rsidRPr="001B4D3A">
        <w:t>Pracownik wykonuje pracę zdalną pod adresem, który wskazał pracodawcy. Niedozwolone jest podejmowanie pracy zdalnej w miejscach publicznych, jak kawiarnie, restauracje, galerie handlowe, gdzie osoby postronne mogłyby usłyszeć fragmenty służbowych rozmów lub zapoznać się z fragmentami wykonywanej pracy.</w:t>
      </w:r>
    </w:p>
    <w:p w14:paraId="596B7E57" w14:textId="77777777" w:rsidR="00907C16" w:rsidRPr="001B4D3A" w:rsidRDefault="00907C16">
      <w:pPr>
        <w:widowControl/>
        <w:numPr>
          <w:ilvl w:val="0"/>
          <w:numId w:val="8"/>
        </w:numPr>
        <w:autoSpaceDE/>
        <w:autoSpaceDN/>
        <w:adjustRightInd/>
        <w:jc w:val="both"/>
      </w:pPr>
      <w:r w:rsidRPr="001B4D3A">
        <w:t>Pracując w domu należy zapewnić, aby domownicy nie mieli wglądu w wykonywaną pracę, w szczególności poprzez właściwe ustawienie ekranu komputera.</w:t>
      </w:r>
    </w:p>
    <w:p w14:paraId="0BDAB789" w14:textId="77777777" w:rsidR="00907C16" w:rsidRPr="001B4D3A" w:rsidRDefault="00907C16">
      <w:pPr>
        <w:widowControl/>
        <w:numPr>
          <w:ilvl w:val="0"/>
          <w:numId w:val="8"/>
        </w:numPr>
        <w:autoSpaceDE/>
        <w:autoSpaceDN/>
        <w:adjustRightInd/>
        <w:jc w:val="both"/>
      </w:pPr>
      <w:r w:rsidRPr="001B4D3A">
        <w:t>Odchodząc od komputera lub kończąc korzystanie ze służbowego telefonu należy upewnić się, że urządzenie zostało zablokowane. W przypadku chwilowej nieobecności przy komputerze służbowym należy każdorazowo włączyć blokowany hasłem wygaszacz ekranu (WIN+L) lub wylogować się z systemu.</w:t>
      </w:r>
    </w:p>
    <w:p w14:paraId="60BFB3C5" w14:textId="70DFD29A" w:rsidR="00907C16" w:rsidRPr="001B4D3A" w:rsidRDefault="00907C16">
      <w:pPr>
        <w:widowControl/>
        <w:numPr>
          <w:ilvl w:val="0"/>
          <w:numId w:val="8"/>
        </w:numPr>
        <w:autoSpaceDE/>
        <w:autoSpaceDN/>
        <w:adjustRightInd/>
        <w:jc w:val="both"/>
      </w:pPr>
      <w:r w:rsidRPr="001B4D3A">
        <w:lastRenderedPageBreak/>
        <w:t>Prowadzenie służbowych spotkań zdalnych lub rozmów telefonicznych jest realizowane w sposób zapewniający poufność informacji prz</w:t>
      </w:r>
      <w:r w:rsidR="009618BF">
        <w:t>ekazywanych w trakcie spotkania/</w:t>
      </w:r>
      <w:r w:rsidRPr="001B4D3A">
        <w:t>rozmowy.</w:t>
      </w:r>
    </w:p>
    <w:p w14:paraId="7D2C16D8" w14:textId="77777777" w:rsidR="00CB53A8" w:rsidRPr="001B4D3A" w:rsidRDefault="00CB53A8" w:rsidP="00CB53A8">
      <w:pPr>
        <w:widowControl/>
        <w:autoSpaceDE/>
        <w:autoSpaceDN/>
        <w:adjustRightInd/>
        <w:ind w:left="720"/>
        <w:jc w:val="both"/>
      </w:pPr>
    </w:p>
    <w:p w14:paraId="356084D4" w14:textId="77777777" w:rsidR="00907C16" w:rsidRPr="001B4D3A" w:rsidRDefault="00907C16" w:rsidP="00CB53A8">
      <w:pPr>
        <w:jc w:val="center"/>
        <w:rPr>
          <w:b/>
          <w:bCs/>
        </w:rPr>
      </w:pPr>
      <w:bookmarkStart w:id="107" w:name="_Toc137204963"/>
      <w:r w:rsidRPr="001B4D3A">
        <w:rPr>
          <w:b/>
          <w:bCs/>
        </w:rPr>
        <w:t>§5. Bezpieczeństwo pracy zdalnej</w:t>
      </w:r>
      <w:bookmarkEnd w:id="107"/>
    </w:p>
    <w:p w14:paraId="27A5153D" w14:textId="10CAF470" w:rsidR="00CB53A8" w:rsidRPr="001B4D3A" w:rsidRDefault="00CB53A8" w:rsidP="00CB53A8">
      <w:pPr>
        <w:jc w:val="center"/>
        <w:rPr>
          <w:b/>
          <w:bCs/>
        </w:rPr>
      </w:pPr>
      <w:r w:rsidRPr="001B4D3A">
        <w:rPr>
          <w:b/>
          <w:bCs/>
        </w:rPr>
        <w:t>Internet</w:t>
      </w:r>
    </w:p>
    <w:p w14:paraId="3D63AC24" w14:textId="41A2B987" w:rsidR="00907C16" w:rsidRPr="001B4D3A" w:rsidRDefault="00907C16">
      <w:pPr>
        <w:widowControl/>
        <w:numPr>
          <w:ilvl w:val="0"/>
          <w:numId w:val="9"/>
        </w:numPr>
        <w:autoSpaceDE/>
        <w:autoSpaceDN/>
        <w:adjustRightInd/>
        <w:jc w:val="both"/>
      </w:pPr>
      <w:r w:rsidRPr="001B4D3A">
        <w:t>Pracownik wykonuje pracę zdalną z wykorzystaniem urządzeń służbowych, tzn. otrzymanych od pracodawcy.</w:t>
      </w:r>
    </w:p>
    <w:p w14:paraId="33CFADF5" w14:textId="77777777" w:rsidR="00907C16" w:rsidRPr="001B4D3A" w:rsidRDefault="00907C16">
      <w:pPr>
        <w:widowControl/>
        <w:numPr>
          <w:ilvl w:val="0"/>
          <w:numId w:val="9"/>
        </w:numPr>
        <w:autoSpaceDE/>
        <w:autoSpaceDN/>
        <w:adjustRightInd/>
        <w:jc w:val="both"/>
      </w:pPr>
      <w:r w:rsidRPr="001B4D3A">
        <w:t xml:space="preserve">Jeżeli pracodawca udostępnia pracownikowi modem internetowy lub telefon służbowy z dostępem do Internetu, który może pełnić funkcję </w:t>
      </w:r>
      <w:proofErr w:type="spellStart"/>
      <w:r w:rsidRPr="001B4D3A">
        <w:t>HotSpot</w:t>
      </w:r>
      <w:proofErr w:type="spellEnd"/>
      <w:r w:rsidRPr="001B4D3A">
        <w:t>, pracownik korzysta z tych urządzeń do połączeń z Internetem. Korzystanie z domowej sieci internetowej odbywa się za zgodą i wiedzą pracodawcy.</w:t>
      </w:r>
    </w:p>
    <w:p w14:paraId="4151516B" w14:textId="77777777" w:rsidR="00907C16" w:rsidRPr="001B4D3A" w:rsidRDefault="00907C16">
      <w:pPr>
        <w:widowControl/>
        <w:numPr>
          <w:ilvl w:val="0"/>
          <w:numId w:val="9"/>
        </w:numPr>
        <w:autoSpaceDE/>
        <w:autoSpaceDN/>
        <w:adjustRightInd/>
        <w:jc w:val="both"/>
      </w:pPr>
      <w:r w:rsidRPr="001B4D3A">
        <w:t xml:space="preserve">W przypadku korzystania z domowej sieci </w:t>
      </w:r>
      <w:proofErr w:type="spellStart"/>
      <w:r w:rsidRPr="001B4D3A">
        <w:t>WiFi</w:t>
      </w:r>
      <w:proofErr w:type="spellEnd"/>
      <w:r w:rsidRPr="001B4D3A">
        <w:t>, należy upewnić się, że została ona skonfigurowana w sposób minimalizujący ryzyko włamania, w szczególności:</w:t>
      </w:r>
    </w:p>
    <w:p w14:paraId="67AD3F4C" w14:textId="77777777" w:rsidR="00907C16" w:rsidRPr="001B4D3A" w:rsidRDefault="00907C16">
      <w:pPr>
        <w:widowControl/>
        <w:numPr>
          <w:ilvl w:val="1"/>
          <w:numId w:val="9"/>
        </w:numPr>
        <w:autoSpaceDE/>
        <w:autoSpaceDN/>
        <w:adjustRightInd/>
        <w:jc w:val="both"/>
      </w:pPr>
      <w:r w:rsidRPr="001B4D3A">
        <w:t>korzystanie z Internetu powinno wymagać uwierzytelnienia, np. poprzez hasło;</w:t>
      </w:r>
    </w:p>
    <w:p w14:paraId="7C62471C" w14:textId="77777777" w:rsidR="00907C16" w:rsidRPr="001B4D3A" w:rsidRDefault="00907C16">
      <w:pPr>
        <w:widowControl/>
        <w:numPr>
          <w:ilvl w:val="1"/>
          <w:numId w:val="9"/>
        </w:numPr>
        <w:autoSpaceDE/>
        <w:autoSpaceDN/>
        <w:adjustRightInd/>
        <w:jc w:val="both"/>
      </w:pPr>
      <w:r w:rsidRPr="001B4D3A">
        <w:t>hasła powinny składać się z min. 8 znaków oraz zawierać małe i duże litery, cyfry, znaki specjalne;</w:t>
      </w:r>
    </w:p>
    <w:p w14:paraId="614EEAB7" w14:textId="77777777" w:rsidR="00907C16" w:rsidRPr="001B4D3A" w:rsidRDefault="00907C16">
      <w:pPr>
        <w:widowControl/>
        <w:numPr>
          <w:ilvl w:val="1"/>
          <w:numId w:val="9"/>
        </w:numPr>
        <w:autoSpaceDE/>
        <w:autoSpaceDN/>
        <w:adjustRightInd/>
        <w:jc w:val="both"/>
      </w:pPr>
      <w:r w:rsidRPr="001B4D3A">
        <w:t xml:space="preserve">hasła nie mogą być łatwe do odgadnięcia. Nie należy stosować słów powszechnie używanych, a także nie należy jako haseł wykorzystywać: dat, imion i nazwisk osób bliskich, imion zwierząt, popularnych dat, popularnych słów, typowych zestawów: 123456, </w:t>
      </w:r>
      <w:proofErr w:type="spellStart"/>
      <w:r w:rsidRPr="001B4D3A">
        <w:t>qwerty</w:t>
      </w:r>
      <w:proofErr w:type="spellEnd"/>
      <w:r w:rsidRPr="001B4D3A">
        <w:t>;</w:t>
      </w:r>
    </w:p>
    <w:p w14:paraId="2B8F5DE7" w14:textId="77777777" w:rsidR="00907C16" w:rsidRPr="001B4D3A" w:rsidRDefault="00907C16">
      <w:pPr>
        <w:widowControl/>
        <w:numPr>
          <w:ilvl w:val="1"/>
          <w:numId w:val="9"/>
        </w:numPr>
        <w:autoSpaceDE/>
        <w:autoSpaceDN/>
        <w:adjustRightInd/>
        <w:jc w:val="both"/>
      </w:pPr>
      <w:r w:rsidRPr="001B4D3A">
        <w:t>hasła nie powinny być ujawnianie innym osobom. Nie należy zapisywać haseł na kartkach i w notesach, naklejać na monitorze komputera, nie trzymać pod klawiaturą lub w szufladzie;</w:t>
      </w:r>
    </w:p>
    <w:p w14:paraId="36121E37" w14:textId="77777777" w:rsidR="00907C16" w:rsidRPr="001B4D3A" w:rsidRDefault="00907C16">
      <w:pPr>
        <w:widowControl/>
        <w:numPr>
          <w:ilvl w:val="1"/>
          <w:numId w:val="9"/>
        </w:numPr>
        <w:autoSpaceDE/>
        <w:autoSpaceDN/>
        <w:adjustRightInd/>
        <w:jc w:val="both"/>
      </w:pPr>
      <w:r w:rsidRPr="001B4D3A">
        <w:t>należy zmienić login do panelu administracyjnego routera na własny, jeśli to możliwe;</w:t>
      </w:r>
    </w:p>
    <w:p w14:paraId="701DFFC4" w14:textId="77777777" w:rsidR="00907C16" w:rsidRPr="001B4D3A" w:rsidRDefault="00907C16">
      <w:pPr>
        <w:widowControl/>
        <w:numPr>
          <w:ilvl w:val="1"/>
          <w:numId w:val="9"/>
        </w:numPr>
        <w:autoSpaceDE/>
        <w:autoSpaceDN/>
        <w:adjustRightInd/>
        <w:jc w:val="both"/>
      </w:pPr>
      <w:r w:rsidRPr="001B4D3A">
        <w:t>dostęp do panelu administracyjnego routera jest możliwy wyłącznie z urządzeń znajdujących się w sieci domowej;</w:t>
      </w:r>
    </w:p>
    <w:p w14:paraId="49E9EF99" w14:textId="77777777" w:rsidR="00907C16" w:rsidRPr="001B4D3A" w:rsidRDefault="00907C16">
      <w:pPr>
        <w:widowControl/>
        <w:numPr>
          <w:ilvl w:val="1"/>
          <w:numId w:val="9"/>
        </w:numPr>
        <w:autoSpaceDE/>
        <w:autoSpaceDN/>
        <w:adjustRightInd/>
        <w:jc w:val="both"/>
      </w:pPr>
      <w:r w:rsidRPr="001B4D3A">
        <w:t>został zmieniony domyślny adres routera (najczęściej 192.168.1.1.) na inny.</w:t>
      </w:r>
    </w:p>
    <w:p w14:paraId="2E99A1EA" w14:textId="77777777" w:rsidR="00907C16" w:rsidRPr="001B4D3A" w:rsidRDefault="00907C16">
      <w:pPr>
        <w:widowControl/>
        <w:numPr>
          <w:ilvl w:val="0"/>
          <w:numId w:val="9"/>
        </w:numPr>
        <w:autoSpaceDE/>
        <w:autoSpaceDN/>
        <w:adjustRightInd/>
        <w:jc w:val="both"/>
      </w:pPr>
      <w:r w:rsidRPr="001B4D3A">
        <w:t xml:space="preserve">Porad i wsparcia w zakresie konfiguracji sieci domowej, w tym jej zabezpieczenia na potrzeby pracy zdalnej udziela pracodawca lub osoba przez niego wskazana. </w:t>
      </w:r>
    </w:p>
    <w:p w14:paraId="56E565F9" w14:textId="77777777" w:rsidR="00907C16" w:rsidRPr="001B4D3A" w:rsidRDefault="00907C16" w:rsidP="00907C16">
      <w:pPr>
        <w:ind w:left="720"/>
        <w:jc w:val="center"/>
        <w:rPr>
          <w:b/>
          <w:bCs/>
        </w:rPr>
      </w:pPr>
      <w:r w:rsidRPr="001B4D3A">
        <w:rPr>
          <w:b/>
          <w:bCs/>
        </w:rPr>
        <w:t>Urządzenia służbowe</w:t>
      </w:r>
    </w:p>
    <w:p w14:paraId="3985E4BD" w14:textId="77777777" w:rsidR="00907C16" w:rsidRPr="001B4D3A" w:rsidRDefault="00907C16">
      <w:pPr>
        <w:widowControl/>
        <w:numPr>
          <w:ilvl w:val="0"/>
          <w:numId w:val="9"/>
        </w:numPr>
        <w:autoSpaceDE/>
        <w:autoSpaceDN/>
        <w:adjustRightInd/>
        <w:jc w:val="both"/>
      </w:pPr>
      <w:r w:rsidRPr="001B4D3A">
        <w:t>Zabronione jest udostępnianie urządzeń wykorzystywanych do realizowania pracy zdalnej innym osobom, np. domownikom.</w:t>
      </w:r>
    </w:p>
    <w:p w14:paraId="60A4F3FC" w14:textId="77777777" w:rsidR="00907C16" w:rsidRPr="001B4D3A" w:rsidRDefault="00907C16">
      <w:pPr>
        <w:widowControl/>
        <w:numPr>
          <w:ilvl w:val="0"/>
          <w:numId w:val="5"/>
        </w:numPr>
        <w:autoSpaceDE/>
        <w:autoSpaceDN/>
        <w:adjustRightInd/>
        <w:jc w:val="both"/>
      </w:pPr>
      <w:r w:rsidRPr="001B4D3A">
        <w:t>Praca zdalna jest realizowana z wykorzystaniem służbowego sprzętu, jak komputer stacjonarny, laptop, telefon, tablet, itp.</w:t>
      </w:r>
    </w:p>
    <w:p w14:paraId="3330F5C5" w14:textId="77777777" w:rsidR="00907C16" w:rsidRPr="001B4D3A" w:rsidRDefault="00907C16">
      <w:pPr>
        <w:widowControl/>
        <w:numPr>
          <w:ilvl w:val="0"/>
          <w:numId w:val="5"/>
        </w:numPr>
        <w:autoSpaceDE/>
        <w:autoSpaceDN/>
        <w:adjustRightInd/>
        <w:jc w:val="both"/>
      </w:pPr>
      <w:r w:rsidRPr="001B4D3A">
        <w:t xml:space="preserve">Zgoda na pracę zdalną obejmuje zgodę na korzystanie ze służbowego sprzętu poza siedzibą pracodawcy. </w:t>
      </w:r>
    </w:p>
    <w:p w14:paraId="78515DA1" w14:textId="77777777" w:rsidR="00907C16" w:rsidRPr="001B4D3A" w:rsidRDefault="00907C16">
      <w:pPr>
        <w:widowControl/>
        <w:numPr>
          <w:ilvl w:val="0"/>
          <w:numId w:val="5"/>
        </w:numPr>
        <w:autoSpaceDE/>
        <w:autoSpaceDN/>
        <w:adjustRightInd/>
        <w:jc w:val="both"/>
      </w:pPr>
      <w:r w:rsidRPr="001B4D3A">
        <w:t>Pracownik jest uprawniony także do zabrania komputera stacjonarnego do miejsca wykonywania pracy zdalnej, na czas wykonywania tej pracy.</w:t>
      </w:r>
    </w:p>
    <w:p w14:paraId="6481EC3C" w14:textId="77777777" w:rsidR="00907C16" w:rsidRPr="001B4D3A" w:rsidRDefault="00907C16">
      <w:pPr>
        <w:widowControl/>
        <w:numPr>
          <w:ilvl w:val="0"/>
          <w:numId w:val="5"/>
        </w:numPr>
        <w:autoSpaceDE/>
        <w:autoSpaceDN/>
        <w:adjustRightInd/>
        <w:jc w:val="both"/>
      </w:pPr>
      <w:r w:rsidRPr="001B4D3A">
        <w:t>Jeżeli z jakiś względów pracownik nie może wykonywać pracy zdalnej z wykorzystaniem służbowego sprzętu, zgłasza to pracodawcy, który może wydać zgodę na pracę z wykorzystaniem prywatnych urządzeń, przy czym muszą one spełniać wymogi Polityki Ochrony Danych Osobowych i niniejszej Procedury.</w:t>
      </w:r>
    </w:p>
    <w:p w14:paraId="6750B8A6" w14:textId="77777777" w:rsidR="00907C16" w:rsidRPr="001B4D3A" w:rsidRDefault="00907C16">
      <w:pPr>
        <w:widowControl/>
        <w:numPr>
          <w:ilvl w:val="0"/>
          <w:numId w:val="5"/>
        </w:numPr>
        <w:autoSpaceDE/>
        <w:autoSpaceDN/>
        <w:adjustRightInd/>
        <w:jc w:val="both"/>
      </w:pPr>
      <w:r w:rsidRPr="001B4D3A">
        <w:t>Urządzenie służbowe jest wydawane pracownikowi za protokołem.</w:t>
      </w:r>
    </w:p>
    <w:p w14:paraId="1EC8A601" w14:textId="77777777" w:rsidR="00907C16" w:rsidRPr="001B4D3A" w:rsidRDefault="00907C16">
      <w:pPr>
        <w:widowControl/>
        <w:numPr>
          <w:ilvl w:val="0"/>
          <w:numId w:val="5"/>
        </w:numPr>
        <w:autoSpaceDE/>
        <w:autoSpaceDN/>
        <w:adjustRightInd/>
        <w:jc w:val="both"/>
      </w:pPr>
      <w:r w:rsidRPr="001B4D3A">
        <w:t>Pracodawca odnotowuje, które urządzania są wykorzystywane przez pracownika do pracy zdalnej, jeżeli to niezbędne, przeprowadza ich przegląd.</w:t>
      </w:r>
    </w:p>
    <w:p w14:paraId="129524D8" w14:textId="77777777" w:rsidR="00907C16" w:rsidRPr="001B4D3A" w:rsidRDefault="00907C16">
      <w:pPr>
        <w:widowControl/>
        <w:numPr>
          <w:ilvl w:val="0"/>
          <w:numId w:val="5"/>
        </w:numPr>
        <w:autoSpaceDE/>
        <w:autoSpaceDN/>
        <w:adjustRightInd/>
        <w:jc w:val="both"/>
      </w:pPr>
      <w:r w:rsidRPr="001B4D3A">
        <w:t>Przegląd urządzeń prywatnych, na których wykorzystanie pracodawca wyraził zgodę, jest obowiązkowy.</w:t>
      </w:r>
    </w:p>
    <w:p w14:paraId="7EB339F2" w14:textId="77777777" w:rsidR="00907C16" w:rsidRPr="001B4D3A" w:rsidRDefault="00907C16">
      <w:pPr>
        <w:widowControl/>
        <w:numPr>
          <w:ilvl w:val="0"/>
          <w:numId w:val="5"/>
        </w:numPr>
        <w:autoSpaceDE/>
        <w:autoSpaceDN/>
        <w:adjustRightInd/>
        <w:jc w:val="both"/>
      </w:pPr>
      <w:r w:rsidRPr="001B4D3A">
        <w:t>Dostęp do danych osobowych odbywa się w sposób zdalny i następuje poprzez:</w:t>
      </w:r>
    </w:p>
    <w:p w14:paraId="3CC3040E" w14:textId="77777777" w:rsidR="00907C16" w:rsidRPr="001B4D3A" w:rsidRDefault="00907C16">
      <w:pPr>
        <w:widowControl/>
        <w:numPr>
          <w:ilvl w:val="1"/>
          <w:numId w:val="5"/>
        </w:numPr>
        <w:autoSpaceDE/>
        <w:autoSpaceDN/>
        <w:adjustRightInd/>
        <w:jc w:val="both"/>
      </w:pPr>
      <w:r w:rsidRPr="001B4D3A">
        <w:t>dostęp do skrzynki pocztowej pracownika w domenie pracodawcy;</w:t>
      </w:r>
    </w:p>
    <w:p w14:paraId="207F72C4" w14:textId="150454E6" w:rsidR="00907C16" w:rsidRPr="001B4D3A" w:rsidRDefault="00907C16">
      <w:pPr>
        <w:widowControl/>
        <w:numPr>
          <w:ilvl w:val="1"/>
          <w:numId w:val="5"/>
        </w:numPr>
        <w:autoSpaceDE/>
        <w:autoSpaceDN/>
        <w:adjustRightInd/>
        <w:jc w:val="both"/>
      </w:pPr>
      <w:r w:rsidRPr="001B4D3A">
        <w:t>dostęp do systemu informatycznego przetwarzającego dane osobowe</w:t>
      </w:r>
      <w:r w:rsidR="00503787">
        <w:t>;</w:t>
      </w:r>
    </w:p>
    <w:p w14:paraId="54628F56" w14:textId="77777777" w:rsidR="00907C16" w:rsidRPr="001B4D3A" w:rsidRDefault="00907C16">
      <w:pPr>
        <w:widowControl/>
        <w:numPr>
          <w:ilvl w:val="1"/>
          <w:numId w:val="5"/>
        </w:numPr>
        <w:autoSpaceDE/>
        <w:autoSpaceDN/>
        <w:adjustRightInd/>
        <w:jc w:val="both"/>
      </w:pPr>
      <w:r w:rsidRPr="001B4D3A">
        <w:t>dostęp do określonych zasobów w infrastrukturze pracodawcy przy użyciu szyfrowanego połączenia zdalnego (np. VPN).</w:t>
      </w:r>
    </w:p>
    <w:p w14:paraId="6421B0AE" w14:textId="77777777" w:rsidR="00907C16" w:rsidRPr="001B4D3A" w:rsidRDefault="00907C16">
      <w:pPr>
        <w:widowControl/>
        <w:numPr>
          <w:ilvl w:val="0"/>
          <w:numId w:val="5"/>
        </w:numPr>
        <w:autoSpaceDE/>
        <w:autoSpaceDN/>
        <w:adjustRightInd/>
        <w:jc w:val="both"/>
      </w:pPr>
      <w:r w:rsidRPr="001B4D3A">
        <w:t>Minimalne wymagania w zakresie bezpieczeństwa:</w:t>
      </w:r>
    </w:p>
    <w:p w14:paraId="7B83E643" w14:textId="77777777" w:rsidR="00907C16" w:rsidRPr="001B4D3A" w:rsidRDefault="00907C16">
      <w:pPr>
        <w:widowControl/>
        <w:numPr>
          <w:ilvl w:val="1"/>
          <w:numId w:val="5"/>
        </w:numPr>
        <w:autoSpaceDE/>
        <w:autoSpaceDN/>
        <w:adjustRightInd/>
        <w:jc w:val="both"/>
      </w:pPr>
      <w:r w:rsidRPr="001B4D3A">
        <w:t>na urządzeniu jest legalne i aktualne oprogramowanie;</w:t>
      </w:r>
    </w:p>
    <w:p w14:paraId="0E259D7E" w14:textId="77777777" w:rsidR="00907C16" w:rsidRPr="001B4D3A" w:rsidRDefault="00907C16">
      <w:pPr>
        <w:widowControl/>
        <w:numPr>
          <w:ilvl w:val="1"/>
          <w:numId w:val="5"/>
        </w:numPr>
        <w:autoSpaceDE/>
        <w:autoSpaceDN/>
        <w:adjustRightInd/>
        <w:jc w:val="both"/>
      </w:pPr>
      <w:r w:rsidRPr="001B4D3A">
        <w:t>zostały włączone automatyczne aktualizacje;</w:t>
      </w:r>
    </w:p>
    <w:p w14:paraId="541795B5" w14:textId="77777777" w:rsidR="00907C16" w:rsidRPr="001B4D3A" w:rsidRDefault="00907C16">
      <w:pPr>
        <w:widowControl/>
        <w:numPr>
          <w:ilvl w:val="1"/>
          <w:numId w:val="5"/>
        </w:numPr>
        <w:autoSpaceDE/>
        <w:autoSpaceDN/>
        <w:adjustRightInd/>
        <w:jc w:val="both"/>
      </w:pPr>
      <w:r w:rsidRPr="001B4D3A">
        <w:t>została włączona zapora systemowa;</w:t>
      </w:r>
    </w:p>
    <w:p w14:paraId="27D71DAB" w14:textId="77777777" w:rsidR="00907C16" w:rsidRPr="001B4D3A" w:rsidRDefault="00907C16">
      <w:pPr>
        <w:widowControl/>
        <w:numPr>
          <w:ilvl w:val="1"/>
          <w:numId w:val="5"/>
        </w:numPr>
        <w:autoSpaceDE/>
        <w:autoSpaceDN/>
        <w:adjustRightInd/>
        <w:jc w:val="both"/>
      </w:pPr>
      <w:r w:rsidRPr="001B4D3A">
        <w:t>został zainstalowany i działa w tle program antywirusowy;</w:t>
      </w:r>
    </w:p>
    <w:p w14:paraId="0299E598" w14:textId="77777777" w:rsidR="00907C16" w:rsidRPr="001B4D3A" w:rsidRDefault="00907C16">
      <w:pPr>
        <w:widowControl/>
        <w:numPr>
          <w:ilvl w:val="1"/>
          <w:numId w:val="5"/>
        </w:numPr>
        <w:autoSpaceDE/>
        <w:autoSpaceDN/>
        <w:adjustRightInd/>
        <w:jc w:val="both"/>
      </w:pPr>
      <w:r w:rsidRPr="001B4D3A">
        <w:t xml:space="preserve">zalogowanie do systemu operacyjnego wymaga uwierzytelnienia, np. poprzez indywidualny login i hasło użytkownika, kod PIN, </w:t>
      </w:r>
      <w:proofErr w:type="spellStart"/>
      <w:r w:rsidRPr="001B4D3A">
        <w:t>token</w:t>
      </w:r>
      <w:proofErr w:type="spellEnd"/>
      <w:r w:rsidRPr="001B4D3A">
        <w:t>;</w:t>
      </w:r>
    </w:p>
    <w:p w14:paraId="65099BBC" w14:textId="77777777" w:rsidR="00907C16" w:rsidRPr="001B4D3A" w:rsidRDefault="00907C16">
      <w:pPr>
        <w:widowControl/>
        <w:numPr>
          <w:ilvl w:val="1"/>
          <w:numId w:val="5"/>
        </w:numPr>
        <w:autoSpaceDE/>
        <w:autoSpaceDN/>
        <w:adjustRightInd/>
        <w:jc w:val="both"/>
      </w:pPr>
      <w:r w:rsidRPr="001B4D3A">
        <w:t>wyłączono autouzupełnianie i zapamiętywanie hasła w przeglądarce internetowej;</w:t>
      </w:r>
    </w:p>
    <w:p w14:paraId="3CA858E3" w14:textId="77777777" w:rsidR="00907C16" w:rsidRPr="001B4D3A" w:rsidRDefault="00907C16">
      <w:pPr>
        <w:widowControl/>
        <w:numPr>
          <w:ilvl w:val="1"/>
          <w:numId w:val="5"/>
        </w:numPr>
        <w:autoSpaceDE/>
        <w:autoSpaceDN/>
        <w:adjustRightInd/>
        <w:jc w:val="both"/>
      </w:pPr>
      <w:r w:rsidRPr="001B4D3A">
        <w:t>został zainstalowany program umożliwiający zaszyfrowanie i odszyfrowanie danych (np. 7-zip);</w:t>
      </w:r>
    </w:p>
    <w:p w14:paraId="2166C1ED" w14:textId="77777777" w:rsidR="00907C16" w:rsidRPr="001B4D3A" w:rsidRDefault="00907C16">
      <w:pPr>
        <w:widowControl/>
        <w:numPr>
          <w:ilvl w:val="1"/>
          <w:numId w:val="5"/>
        </w:numPr>
        <w:autoSpaceDE/>
        <w:autoSpaceDN/>
        <w:adjustRightInd/>
        <w:jc w:val="both"/>
      </w:pPr>
      <w:r w:rsidRPr="001B4D3A">
        <w:t>zostało ustawione automatyczne blokowanie urządzenia po dłuższym braku aktywności;</w:t>
      </w:r>
    </w:p>
    <w:p w14:paraId="7E2A632E" w14:textId="77777777" w:rsidR="00907C16" w:rsidRPr="001B4D3A" w:rsidRDefault="00907C16">
      <w:pPr>
        <w:widowControl/>
        <w:numPr>
          <w:ilvl w:val="1"/>
          <w:numId w:val="5"/>
        </w:numPr>
        <w:autoSpaceDE/>
        <w:autoSpaceDN/>
        <w:adjustRightInd/>
        <w:jc w:val="both"/>
      </w:pPr>
      <w:r w:rsidRPr="001B4D3A">
        <w:t>jeżeli urządzenie daje taką możliwość, praca jest wykonywana na koncie z ograniczonymi uprawnieniami;</w:t>
      </w:r>
    </w:p>
    <w:p w14:paraId="3B2BE3DB" w14:textId="77777777" w:rsidR="00907C16" w:rsidRPr="001B4D3A" w:rsidRDefault="00907C16">
      <w:pPr>
        <w:widowControl/>
        <w:numPr>
          <w:ilvl w:val="1"/>
          <w:numId w:val="5"/>
        </w:numPr>
        <w:autoSpaceDE/>
        <w:autoSpaceDN/>
        <w:adjustRightInd/>
        <w:jc w:val="both"/>
      </w:pPr>
      <w:r w:rsidRPr="001B4D3A">
        <w:t>w przypadku służbowych komputerów przenośnych obowiązkowe jest szyfrowanie dysków, a także wyłączenie potów pamięci zewnętrznych.</w:t>
      </w:r>
    </w:p>
    <w:p w14:paraId="1DD1240C" w14:textId="77777777" w:rsidR="00907C16" w:rsidRPr="001B4D3A" w:rsidRDefault="00907C16">
      <w:pPr>
        <w:widowControl/>
        <w:numPr>
          <w:ilvl w:val="0"/>
          <w:numId w:val="5"/>
        </w:numPr>
        <w:autoSpaceDE/>
        <w:autoSpaceDN/>
        <w:adjustRightInd/>
        <w:jc w:val="both"/>
      </w:pPr>
      <w:r w:rsidRPr="001B4D3A">
        <w:t>Zabrania się korzystania i uruchamiania przez pracownika programów i aplikacji pochodzących od nieznanych nadawców.</w:t>
      </w:r>
    </w:p>
    <w:p w14:paraId="7B60B1E1" w14:textId="77777777" w:rsidR="00907C16" w:rsidRPr="001B4D3A" w:rsidRDefault="00907C16">
      <w:pPr>
        <w:widowControl/>
        <w:numPr>
          <w:ilvl w:val="0"/>
          <w:numId w:val="5"/>
        </w:numPr>
        <w:autoSpaceDE/>
        <w:autoSpaceDN/>
        <w:adjustRightInd/>
        <w:jc w:val="both"/>
      </w:pPr>
      <w:r w:rsidRPr="001B4D3A">
        <w:lastRenderedPageBreak/>
        <w:t xml:space="preserve">Pracownik zobowiązany jest do dbałości o bezpieczeństwo danych osobowych przetwarzanych w ramach wykonywania obowiązków służbowych. W tym celu, podczas codziennej pracy pracownik cyklicznie usuwa niepotrzebne pliki zawierające dane osobowe, pobrane w celu pracy z nimi. </w:t>
      </w:r>
    </w:p>
    <w:p w14:paraId="4794F68E" w14:textId="77777777" w:rsidR="00907C16" w:rsidRPr="001B4D3A" w:rsidRDefault="00907C16" w:rsidP="00907C16">
      <w:pPr>
        <w:ind w:left="720" w:hanging="360"/>
      </w:pPr>
    </w:p>
    <w:p w14:paraId="38C37C21" w14:textId="77777777" w:rsidR="00907C16" w:rsidRPr="001B4D3A" w:rsidRDefault="00907C16" w:rsidP="00893775">
      <w:pPr>
        <w:ind w:left="720"/>
        <w:jc w:val="center"/>
        <w:rPr>
          <w:b/>
          <w:bCs/>
        </w:rPr>
      </w:pPr>
      <w:r w:rsidRPr="001B4D3A">
        <w:rPr>
          <w:b/>
          <w:bCs/>
        </w:rPr>
        <w:t>Ochrona danych osobowych podczas przekazywania</w:t>
      </w:r>
    </w:p>
    <w:p w14:paraId="3E7DCFF6" w14:textId="77777777" w:rsidR="00907C16" w:rsidRPr="001B4D3A" w:rsidRDefault="00907C16">
      <w:pPr>
        <w:widowControl/>
        <w:numPr>
          <w:ilvl w:val="0"/>
          <w:numId w:val="5"/>
        </w:numPr>
        <w:autoSpaceDE/>
        <w:autoSpaceDN/>
        <w:adjustRightInd/>
        <w:jc w:val="both"/>
      </w:pPr>
      <w:r w:rsidRPr="001B4D3A">
        <w:t>Do pracy zdalnej pracownik wykorzystuje tylko i wyłącznie służbowe programy i systemy udostępnione mu przez pracodawcę.</w:t>
      </w:r>
    </w:p>
    <w:p w14:paraId="7B9FDF43" w14:textId="77777777" w:rsidR="00907C16" w:rsidRPr="001B4D3A" w:rsidRDefault="00907C16">
      <w:pPr>
        <w:widowControl/>
        <w:numPr>
          <w:ilvl w:val="0"/>
          <w:numId w:val="5"/>
        </w:numPr>
        <w:autoSpaceDE/>
        <w:autoSpaceDN/>
        <w:adjustRightInd/>
        <w:jc w:val="both"/>
      </w:pPr>
      <w:r w:rsidRPr="001B4D3A">
        <w:t>Jeżeli jest niezbędne przesłanie informacji o charakterze poufnym poza domenę e-mailową służbową pracodawcy, w szczególności danych osobowych, uprzednio należy je zabezpieczyć hasłem.</w:t>
      </w:r>
    </w:p>
    <w:p w14:paraId="3F4517CF" w14:textId="77777777" w:rsidR="00907C16" w:rsidRPr="001B4D3A" w:rsidRDefault="00907C16">
      <w:pPr>
        <w:widowControl/>
        <w:numPr>
          <w:ilvl w:val="0"/>
          <w:numId w:val="5"/>
        </w:numPr>
        <w:autoSpaceDE/>
        <w:autoSpaceDN/>
        <w:adjustRightInd/>
        <w:jc w:val="both"/>
      </w:pPr>
      <w:r w:rsidRPr="001B4D3A">
        <w:t>Zabezpieczeniu powinny podlegać wszelkiego rodzaju dane osobowe, niezależnie od ich charakteru, nawet jeżeli są to jedynie imiona, nazwiska czy adresy e-mail.</w:t>
      </w:r>
    </w:p>
    <w:p w14:paraId="58AF2D73" w14:textId="77777777" w:rsidR="00907C16" w:rsidRPr="001B4D3A" w:rsidRDefault="00907C16">
      <w:pPr>
        <w:widowControl/>
        <w:numPr>
          <w:ilvl w:val="0"/>
          <w:numId w:val="5"/>
        </w:numPr>
        <w:autoSpaceDE/>
        <w:autoSpaceDN/>
        <w:adjustRightInd/>
        <w:jc w:val="both"/>
      </w:pPr>
      <w:r w:rsidRPr="001B4D3A">
        <w:t>Hasło powinno zostać przekazane odbiorcy inną drogą komunikacji np. sms lub telefonicznie.</w:t>
      </w:r>
    </w:p>
    <w:p w14:paraId="536F7908" w14:textId="77777777" w:rsidR="00907C16" w:rsidRPr="001B4D3A" w:rsidRDefault="00907C16">
      <w:pPr>
        <w:widowControl/>
        <w:numPr>
          <w:ilvl w:val="0"/>
          <w:numId w:val="5"/>
        </w:numPr>
        <w:autoSpaceDE/>
        <w:autoSpaceDN/>
        <w:adjustRightInd/>
        <w:jc w:val="both"/>
      </w:pPr>
      <w:r w:rsidRPr="001B4D3A">
        <w:t>Dozwolone jest ustalenie stałego hasła na komunikację z jednym odbiorcą, o ile nie będzie wykorzystywane do zabezpieczania plików w komunikacji z innymi odbiorcami.</w:t>
      </w:r>
    </w:p>
    <w:p w14:paraId="76830317" w14:textId="77777777" w:rsidR="00907C16" w:rsidRPr="001B4D3A" w:rsidRDefault="00907C16">
      <w:pPr>
        <w:widowControl/>
        <w:numPr>
          <w:ilvl w:val="0"/>
          <w:numId w:val="5"/>
        </w:numPr>
        <w:autoSpaceDE/>
        <w:autoSpaceDN/>
        <w:adjustRightInd/>
        <w:jc w:val="both"/>
      </w:pPr>
      <w:r w:rsidRPr="001B4D3A">
        <w:t>Każda wiadomość powinna być wysyłana z należytą starannością, polegającą w szczególności na sprawdzeniu, czy jest kierowana do odpowiedniego odbiorcy.</w:t>
      </w:r>
    </w:p>
    <w:p w14:paraId="1B1A8BBC" w14:textId="77777777" w:rsidR="00907C16" w:rsidRPr="001B4D3A" w:rsidRDefault="00907C16">
      <w:pPr>
        <w:widowControl/>
        <w:numPr>
          <w:ilvl w:val="0"/>
          <w:numId w:val="5"/>
        </w:numPr>
        <w:autoSpaceDE/>
        <w:autoSpaceDN/>
        <w:adjustRightInd/>
        <w:jc w:val="both"/>
      </w:pPr>
      <w:r w:rsidRPr="001B4D3A">
        <w:t>W przypadku wysyłania informacji do kilku odbiorców, którzy nie znają się wzajemnie i/lub ich adresy e-mail są adresami prywatnymi, należy skorzystać z opcji „ukryte do wiadomości” (UDW).</w:t>
      </w:r>
    </w:p>
    <w:p w14:paraId="646F60DE" w14:textId="77777777" w:rsidR="00907C16" w:rsidRPr="001B4D3A" w:rsidRDefault="00907C16">
      <w:pPr>
        <w:widowControl/>
        <w:numPr>
          <w:ilvl w:val="0"/>
          <w:numId w:val="5"/>
        </w:numPr>
        <w:autoSpaceDE/>
        <w:autoSpaceDN/>
        <w:adjustRightInd/>
        <w:jc w:val="both"/>
      </w:pPr>
      <w:r w:rsidRPr="001B4D3A">
        <w:t>Szczegółowe zasady korzystania z poczty e-mail określa Polityka Ochrony Danych Osobowych.</w:t>
      </w:r>
    </w:p>
    <w:p w14:paraId="1FE41FFC" w14:textId="77777777" w:rsidR="00907C16" w:rsidRPr="001B4D3A" w:rsidRDefault="00907C16" w:rsidP="00907C16">
      <w:pPr>
        <w:ind w:left="720" w:hanging="360"/>
        <w:jc w:val="center"/>
        <w:rPr>
          <w:b/>
          <w:bCs/>
        </w:rPr>
      </w:pPr>
      <w:r w:rsidRPr="001B4D3A">
        <w:rPr>
          <w:b/>
          <w:bCs/>
        </w:rPr>
        <w:t>Zabezpieczenie dokumentów w formie papierowej</w:t>
      </w:r>
    </w:p>
    <w:p w14:paraId="0DABB947" w14:textId="77777777" w:rsidR="00907C16" w:rsidRPr="001B4D3A" w:rsidRDefault="00907C16">
      <w:pPr>
        <w:widowControl/>
        <w:numPr>
          <w:ilvl w:val="0"/>
          <w:numId w:val="5"/>
        </w:numPr>
        <w:autoSpaceDE/>
        <w:autoSpaceDN/>
        <w:adjustRightInd/>
        <w:jc w:val="both"/>
      </w:pPr>
      <w:r w:rsidRPr="001B4D3A">
        <w:t>Zgodnie z obowiązującym u pracodawcy zasadami wszystkie dokumenty zawierające informacje poufne, w tym dane osobowe, powinny być przechowywane w szafach zamykanych na klucz w siedzibie pracodawcy.</w:t>
      </w:r>
    </w:p>
    <w:p w14:paraId="0FEF8B26" w14:textId="77777777" w:rsidR="00907C16" w:rsidRPr="001B4D3A" w:rsidRDefault="00907C16">
      <w:pPr>
        <w:widowControl/>
        <w:numPr>
          <w:ilvl w:val="0"/>
          <w:numId w:val="5"/>
        </w:numPr>
        <w:autoSpaceDE/>
        <w:autoSpaceDN/>
        <w:adjustRightInd/>
        <w:jc w:val="both"/>
      </w:pPr>
      <w:r w:rsidRPr="001B4D3A">
        <w:t>Obowiązuje ogólny zakaz zabierania dokumentów lub ich kopii poza siedzibę pracodawcy.</w:t>
      </w:r>
    </w:p>
    <w:p w14:paraId="73B9E6AD" w14:textId="77777777" w:rsidR="00907C16" w:rsidRPr="001B4D3A" w:rsidRDefault="00907C16">
      <w:pPr>
        <w:widowControl/>
        <w:numPr>
          <w:ilvl w:val="0"/>
          <w:numId w:val="5"/>
        </w:numPr>
        <w:autoSpaceDE/>
        <w:autoSpaceDN/>
        <w:adjustRightInd/>
        <w:jc w:val="both"/>
      </w:pPr>
      <w:r w:rsidRPr="001B4D3A">
        <w:t xml:space="preserve">Jeżeli do pracy zdalnej niezbędny jest dostęp do dokumentów papierowych, pracownik zgłasza do pracodawcy prośbę o możliwość ich zabrania do domu na czas wykonywania pracy zdalnej. </w:t>
      </w:r>
    </w:p>
    <w:p w14:paraId="3DD36BB1" w14:textId="77777777" w:rsidR="00907C16" w:rsidRPr="001B4D3A" w:rsidRDefault="00907C16">
      <w:pPr>
        <w:widowControl/>
        <w:numPr>
          <w:ilvl w:val="0"/>
          <w:numId w:val="5"/>
        </w:numPr>
        <w:autoSpaceDE/>
        <w:autoSpaceDN/>
        <w:adjustRightInd/>
        <w:jc w:val="both"/>
      </w:pPr>
      <w:r w:rsidRPr="001B4D3A">
        <w:t xml:space="preserve">Po otrzymaniu zgody na piśmie lub w formie służbowej wiadomości e-mail, pracownik przygotowuje zestawienie zawierające informacje jakie dokumenty będzie wykorzystywał podczas pracy zdalnej. Informacja ta jest przekazywana bezpośredniemu przełożonemu. </w:t>
      </w:r>
    </w:p>
    <w:p w14:paraId="72D72E0E" w14:textId="77777777" w:rsidR="00907C16" w:rsidRPr="001B4D3A" w:rsidRDefault="00907C16">
      <w:pPr>
        <w:widowControl/>
        <w:numPr>
          <w:ilvl w:val="0"/>
          <w:numId w:val="5"/>
        </w:numPr>
        <w:autoSpaceDE/>
        <w:autoSpaceDN/>
        <w:adjustRightInd/>
        <w:jc w:val="both"/>
      </w:pPr>
      <w:r w:rsidRPr="001B4D3A">
        <w:t>Podczas przewożenia dokumentów do miejsca realizowania pracy zdalnej, należy zachować szczególną ostrożność, aby ich nie zgubić.</w:t>
      </w:r>
    </w:p>
    <w:p w14:paraId="440EB73D" w14:textId="77777777" w:rsidR="00907C16" w:rsidRPr="001B4D3A" w:rsidRDefault="00907C16">
      <w:pPr>
        <w:widowControl/>
        <w:numPr>
          <w:ilvl w:val="0"/>
          <w:numId w:val="5"/>
        </w:numPr>
        <w:autoSpaceDE/>
        <w:autoSpaceDN/>
        <w:adjustRightInd/>
        <w:jc w:val="both"/>
      </w:pPr>
      <w:r w:rsidRPr="001B4D3A">
        <w:t>Po zakończeniu pracy, wszystkie dokumenty należy zwrócić bezpośredniemu przełożonemu, który weryfikuje ich kompletność.</w:t>
      </w:r>
    </w:p>
    <w:p w14:paraId="03986539" w14:textId="77777777" w:rsidR="00907C16" w:rsidRPr="001B4D3A" w:rsidRDefault="00907C16">
      <w:pPr>
        <w:widowControl/>
        <w:numPr>
          <w:ilvl w:val="0"/>
          <w:numId w:val="5"/>
        </w:numPr>
        <w:autoSpaceDE/>
        <w:autoSpaceDN/>
        <w:adjustRightInd/>
        <w:jc w:val="both"/>
      </w:pPr>
      <w:r w:rsidRPr="001B4D3A">
        <w:t>Pracownik zapewnia zabezpieczenie dokumentów w miejscu wykonywania pracy zdalnej, poprzez przechowywanie w szafie zamykanej na klucz, do której tylko on ma dostęp.</w:t>
      </w:r>
    </w:p>
    <w:p w14:paraId="086FE8D1" w14:textId="77777777" w:rsidR="00907C16" w:rsidRPr="001B4D3A" w:rsidRDefault="00907C16" w:rsidP="00907C16">
      <w:pPr>
        <w:ind w:left="720"/>
        <w:jc w:val="center"/>
        <w:rPr>
          <w:b/>
          <w:bCs/>
        </w:rPr>
      </w:pPr>
      <w:r w:rsidRPr="001B4D3A">
        <w:rPr>
          <w:b/>
          <w:bCs/>
        </w:rPr>
        <w:t>Transport sprzętu i dokumentacji</w:t>
      </w:r>
    </w:p>
    <w:p w14:paraId="48435ABD" w14:textId="77777777" w:rsidR="00907C16" w:rsidRPr="001B4D3A" w:rsidRDefault="00907C16">
      <w:pPr>
        <w:widowControl/>
        <w:numPr>
          <w:ilvl w:val="0"/>
          <w:numId w:val="5"/>
        </w:numPr>
        <w:autoSpaceDE/>
        <w:autoSpaceDN/>
        <w:adjustRightInd/>
        <w:jc w:val="both"/>
      </w:pPr>
      <w:r w:rsidRPr="001B4D3A">
        <w:t>Pracownik odpowiada za bezpieczeństwo powierzonego mu sprzętu, nośników i dokumentacji podczas ich transportu. W szczególności nie jest dozwolone pozostawianie ich bez nadzoru (np. w środku transportu – samochodzie, komunikacji publicznej).</w:t>
      </w:r>
    </w:p>
    <w:p w14:paraId="5AFCE312" w14:textId="77777777" w:rsidR="00907C16" w:rsidRPr="001B4D3A" w:rsidRDefault="00907C16">
      <w:pPr>
        <w:widowControl/>
        <w:numPr>
          <w:ilvl w:val="0"/>
          <w:numId w:val="5"/>
        </w:numPr>
        <w:autoSpaceDE/>
        <w:autoSpaceDN/>
        <w:adjustRightInd/>
        <w:jc w:val="both"/>
      </w:pPr>
      <w:r w:rsidRPr="001B4D3A">
        <w:t>Przewożenie dokumentacji zawierającej dane osobowe powinno odbywać się w sposób zabezpieczający ją przed dostępem osób nieuprawnionych. W tym celu pracownik umieszcza dokumentację w teczce lub skoroszycie uniemożliwiającym zapoznanie się z treścią danych osobowych, a następnie w plecaku lub torbie.</w:t>
      </w:r>
    </w:p>
    <w:p w14:paraId="2A2FC09A" w14:textId="77777777" w:rsidR="00DE51D2" w:rsidRPr="001B4D3A" w:rsidRDefault="00DE51D2" w:rsidP="00DE51D2">
      <w:pPr>
        <w:widowControl/>
        <w:autoSpaceDE/>
        <w:autoSpaceDN/>
        <w:adjustRightInd/>
        <w:ind w:left="720"/>
        <w:jc w:val="both"/>
      </w:pPr>
    </w:p>
    <w:p w14:paraId="329FFE49" w14:textId="77777777" w:rsidR="00907C16" w:rsidRPr="001B4D3A" w:rsidRDefault="00907C16" w:rsidP="00DE51D2">
      <w:pPr>
        <w:jc w:val="center"/>
        <w:rPr>
          <w:b/>
          <w:bCs/>
        </w:rPr>
      </w:pPr>
      <w:bookmarkStart w:id="108" w:name="_Toc137204964"/>
      <w:r w:rsidRPr="001B4D3A">
        <w:rPr>
          <w:b/>
          <w:bCs/>
        </w:rPr>
        <w:t>§6. Szkolenia</w:t>
      </w:r>
      <w:bookmarkEnd w:id="108"/>
    </w:p>
    <w:p w14:paraId="3EEAFAB4" w14:textId="77777777" w:rsidR="00907C16" w:rsidRPr="001B4D3A" w:rsidRDefault="00907C16">
      <w:pPr>
        <w:widowControl/>
        <w:numPr>
          <w:ilvl w:val="0"/>
          <w:numId w:val="10"/>
        </w:numPr>
        <w:autoSpaceDE/>
        <w:autoSpaceDN/>
        <w:adjustRightInd/>
        <w:jc w:val="both"/>
      </w:pPr>
      <w:r w:rsidRPr="001B4D3A">
        <w:t xml:space="preserve">Pracownik uczestniczy we wszystkich szkoleniach, warsztatach, instruktażach dotyczących ochrony danych osobowych i bezpieczeństwa informacji, w tym w ramach pracy zdalnej. </w:t>
      </w:r>
    </w:p>
    <w:p w14:paraId="57A0B078" w14:textId="77777777" w:rsidR="00907C16" w:rsidRPr="001B4D3A" w:rsidRDefault="00907C16">
      <w:pPr>
        <w:widowControl/>
        <w:numPr>
          <w:ilvl w:val="0"/>
          <w:numId w:val="5"/>
        </w:numPr>
        <w:autoSpaceDE/>
        <w:autoSpaceDN/>
        <w:adjustRightInd/>
        <w:jc w:val="both"/>
      </w:pPr>
      <w:r w:rsidRPr="001B4D3A">
        <w:t>Udział pracownika w wyżej wskazanych formach dokształcania ma charakter obowiązkowy oraz aktywny.</w:t>
      </w:r>
    </w:p>
    <w:p w14:paraId="14FB1351" w14:textId="77777777" w:rsidR="00DE51D2" w:rsidRPr="001B4D3A" w:rsidRDefault="00DE51D2" w:rsidP="00DE51D2">
      <w:pPr>
        <w:jc w:val="center"/>
        <w:rPr>
          <w:b/>
          <w:bCs/>
        </w:rPr>
      </w:pPr>
    </w:p>
    <w:p w14:paraId="4A9EC6B5" w14:textId="77777777" w:rsidR="00907C16" w:rsidRPr="001B4D3A" w:rsidRDefault="00907C16" w:rsidP="00DE51D2">
      <w:pPr>
        <w:jc w:val="center"/>
        <w:rPr>
          <w:b/>
          <w:bCs/>
        </w:rPr>
      </w:pPr>
      <w:bookmarkStart w:id="109" w:name="_Toc137204965"/>
      <w:r w:rsidRPr="001B4D3A">
        <w:rPr>
          <w:b/>
          <w:bCs/>
        </w:rPr>
        <w:t>§7. Zgłaszanie incydentów</w:t>
      </w:r>
      <w:bookmarkEnd w:id="109"/>
    </w:p>
    <w:p w14:paraId="6FBE8C2A" w14:textId="77777777" w:rsidR="00907C16" w:rsidRPr="001B4D3A" w:rsidRDefault="00907C16">
      <w:pPr>
        <w:widowControl/>
        <w:numPr>
          <w:ilvl w:val="0"/>
          <w:numId w:val="11"/>
        </w:numPr>
        <w:autoSpaceDE/>
        <w:autoSpaceDN/>
        <w:adjustRightInd/>
        <w:jc w:val="both"/>
      </w:pPr>
      <w:r w:rsidRPr="001B4D3A">
        <w:t xml:space="preserve">Pracownik zgłasza incydenty ochrony danych oraz ich podejrzenia osobom odpowiedzialnym za ochronę danych osobowych (IOD lub inna osoba wskazana przez pracodawcę). </w:t>
      </w:r>
    </w:p>
    <w:p w14:paraId="7C142236" w14:textId="77777777" w:rsidR="00907C16" w:rsidRPr="001B4D3A" w:rsidRDefault="00907C16">
      <w:pPr>
        <w:widowControl/>
        <w:numPr>
          <w:ilvl w:val="0"/>
          <w:numId w:val="5"/>
        </w:numPr>
        <w:autoSpaceDE/>
        <w:autoSpaceDN/>
        <w:adjustRightInd/>
        <w:jc w:val="both"/>
      </w:pPr>
      <w:r w:rsidRPr="001B4D3A">
        <w:t xml:space="preserve">W przypadku zauważania nieprawidłowości w funkcjonowaniu systemów informatycznych pracownik podejmuje możliwe działania zabezpieczające jednocześnie z powiadomieniem właściwych osób, zgodnie z pkt 1. </w:t>
      </w:r>
    </w:p>
    <w:p w14:paraId="2B7174AB" w14:textId="77777777" w:rsidR="00907C16" w:rsidRPr="001B4D3A" w:rsidRDefault="00907C16">
      <w:pPr>
        <w:widowControl/>
        <w:numPr>
          <w:ilvl w:val="0"/>
          <w:numId w:val="5"/>
        </w:numPr>
        <w:autoSpaceDE/>
        <w:autoSpaceDN/>
        <w:adjustRightInd/>
        <w:jc w:val="both"/>
      </w:pPr>
      <w:r w:rsidRPr="001B4D3A">
        <w:t>Szczegółowy sposób postępowania w przypadku zauważenia incydentu ochrony danych określa obowiązująca Polityka Ochrony Danych Osobowych.</w:t>
      </w:r>
    </w:p>
    <w:p w14:paraId="12D85B47" w14:textId="77777777" w:rsidR="00390BAE" w:rsidRDefault="00390BAE" w:rsidP="00390BAE">
      <w:pPr>
        <w:widowControl/>
        <w:autoSpaceDE/>
        <w:autoSpaceDN/>
        <w:adjustRightInd/>
        <w:jc w:val="both"/>
      </w:pPr>
    </w:p>
    <w:p w14:paraId="194435B6" w14:textId="77777777" w:rsidR="001B4D3A" w:rsidRDefault="001B4D3A" w:rsidP="00390BAE">
      <w:pPr>
        <w:widowControl/>
        <w:autoSpaceDE/>
        <w:autoSpaceDN/>
        <w:adjustRightInd/>
        <w:jc w:val="both"/>
      </w:pPr>
    </w:p>
    <w:p w14:paraId="2CC9ECB6" w14:textId="77777777" w:rsidR="001B4D3A" w:rsidRDefault="001B4D3A" w:rsidP="00390BAE">
      <w:pPr>
        <w:widowControl/>
        <w:autoSpaceDE/>
        <w:autoSpaceDN/>
        <w:adjustRightInd/>
        <w:jc w:val="both"/>
      </w:pPr>
    </w:p>
    <w:p w14:paraId="4DC84B98" w14:textId="77777777" w:rsidR="001B4D3A" w:rsidRDefault="001B4D3A" w:rsidP="00390BAE">
      <w:pPr>
        <w:widowControl/>
        <w:autoSpaceDE/>
        <w:autoSpaceDN/>
        <w:adjustRightInd/>
        <w:jc w:val="both"/>
      </w:pPr>
    </w:p>
    <w:p w14:paraId="0FE44624" w14:textId="77777777" w:rsidR="00C114A4" w:rsidRDefault="00C114A4" w:rsidP="00390BAE">
      <w:pPr>
        <w:widowControl/>
        <w:autoSpaceDE/>
        <w:autoSpaceDN/>
        <w:adjustRightInd/>
        <w:jc w:val="both"/>
      </w:pPr>
    </w:p>
    <w:p w14:paraId="5BB50CB0" w14:textId="77777777" w:rsidR="00C114A4" w:rsidRDefault="00C114A4" w:rsidP="00390BAE">
      <w:pPr>
        <w:widowControl/>
        <w:autoSpaceDE/>
        <w:autoSpaceDN/>
        <w:adjustRightInd/>
        <w:jc w:val="both"/>
      </w:pPr>
    </w:p>
    <w:p w14:paraId="6CC2A3DB" w14:textId="77777777" w:rsidR="00C114A4" w:rsidRDefault="00C114A4" w:rsidP="00390BAE">
      <w:pPr>
        <w:widowControl/>
        <w:autoSpaceDE/>
        <w:autoSpaceDN/>
        <w:adjustRightInd/>
        <w:jc w:val="both"/>
      </w:pPr>
    </w:p>
    <w:p w14:paraId="69BD62C7" w14:textId="4F3B5B44" w:rsidR="00B05912" w:rsidRPr="00B05912" w:rsidRDefault="00B05912" w:rsidP="00B05912">
      <w:pPr>
        <w:pStyle w:val="Nagwek2"/>
        <w:jc w:val="center"/>
      </w:pPr>
      <w:bookmarkStart w:id="110" w:name="_Toc188868067"/>
      <w:r w:rsidRPr="00B05912">
        <w:lastRenderedPageBreak/>
        <w:t>Załącznik nr 1</w:t>
      </w:r>
      <w:r w:rsidR="00503787">
        <w:t>0</w:t>
      </w:r>
      <w:r w:rsidRPr="00B05912">
        <w:t xml:space="preserve"> – Wykaz przykładowych działań dotyczących testowania środków technicznych i</w:t>
      </w:r>
      <w:r w:rsidRPr="00B05912">
        <w:rPr>
          <w:b w:val="0"/>
          <w:bCs/>
        </w:rPr>
        <w:t xml:space="preserve"> </w:t>
      </w:r>
      <w:r w:rsidRPr="00B05912">
        <w:t>organizacyjnych</w:t>
      </w:r>
      <w:bookmarkEnd w:id="110"/>
    </w:p>
    <w:p w14:paraId="3EB8EACD" w14:textId="77777777" w:rsidR="00B05912" w:rsidRDefault="00B05912" w:rsidP="00B05912">
      <w:pPr>
        <w:spacing w:line="276" w:lineRule="auto"/>
        <w:jc w:val="both"/>
        <w:rPr>
          <w:b/>
          <w:bCs/>
          <w:u w:val="single"/>
        </w:rPr>
      </w:pPr>
    </w:p>
    <w:p w14:paraId="1BA55FDF" w14:textId="355CA87F" w:rsidR="00B05912" w:rsidRPr="0040459F" w:rsidRDefault="00B05912" w:rsidP="00B05912">
      <w:pPr>
        <w:spacing w:line="276" w:lineRule="auto"/>
        <w:jc w:val="both"/>
        <w:rPr>
          <w:b/>
          <w:bCs/>
          <w:u w:val="single"/>
        </w:rPr>
      </w:pPr>
      <w:r w:rsidRPr="0040459F">
        <w:rPr>
          <w:b/>
          <w:bCs/>
          <w:u w:val="single"/>
        </w:rPr>
        <w:t>Polityki i procedury</w:t>
      </w:r>
      <w:r>
        <w:rPr>
          <w:b/>
          <w:bCs/>
          <w:u w:val="single"/>
        </w:rPr>
        <w:t>, szkolenia</w:t>
      </w:r>
    </w:p>
    <w:tbl>
      <w:tblPr>
        <w:tblStyle w:val="Tabela-Siatka"/>
        <w:tblW w:w="0" w:type="auto"/>
        <w:tblLook w:val="04A0" w:firstRow="1" w:lastRow="0" w:firstColumn="1" w:lastColumn="0" w:noHBand="0" w:noVBand="1"/>
      </w:tblPr>
      <w:tblGrid>
        <w:gridCol w:w="2263"/>
        <w:gridCol w:w="3402"/>
        <w:gridCol w:w="3107"/>
      </w:tblGrid>
      <w:tr w:rsidR="00B05912" w:rsidRPr="0040459F" w14:paraId="56EF32BA" w14:textId="77777777" w:rsidTr="00333758">
        <w:trPr>
          <w:trHeight w:val="531"/>
        </w:trPr>
        <w:tc>
          <w:tcPr>
            <w:tcW w:w="2263" w:type="dxa"/>
          </w:tcPr>
          <w:p w14:paraId="325B9E6B" w14:textId="77777777" w:rsidR="00B05912" w:rsidRPr="0040459F" w:rsidRDefault="00B05912" w:rsidP="00333758">
            <w:pPr>
              <w:spacing w:line="276" w:lineRule="auto"/>
              <w:jc w:val="center"/>
              <w:rPr>
                <w:b/>
                <w:bCs/>
              </w:rPr>
            </w:pPr>
            <w:r w:rsidRPr="0040459F">
              <w:rPr>
                <w:b/>
                <w:bCs/>
              </w:rPr>
              <w:t>Rodzaj środka</w:t>
            </w:r>
          </w:p>
        </w:tc>
        <w:tc>
          <w:tcPr>
            <w:tcW w:w="3402" w:type="dxa"/>
          </w:tcPr>
          <w:p w14:paraId="7FD92F61" w14:textId="77777777" w:rsidR="00B05912" w:rsidRPr="0040459F" w:rsidRDefault="00B05912" w:rsidP="00333758">
            <w:pPr>
              <w:spacing w:line="276" w:lineRule="auto"/>
              <w:jc w:val="center"/>
              <w:rPr>
                <w:b/>
                <w:bCs/>
              </w:rPr>
            </w:pPr>
            <w:r w:rsidRPr="0040459F">
              <w:rPr>
                <w:b/>
                <w:bCs/>
              </w:rPr>
              <w:t>Sposób mierzenia i oceny skuteczności</w:t>
            </w:r>
          </w:p>
        </w:tc>
        <w:tc>
          <w:tcPr>
            <w:tcW w:w="3107" w:type="dxa"/>
          </w:tcPr>
          <w:p w14:paraId="49FBAB80" w14:textId="77777777" w:rsidR="00B05912" w:rsidRPr="0040459F" w:rsidRDefault="00B05912" w:rsidP="00333758">
            <w:pPr>
              <w:spacing w:line="276" w:lineRule="auto"/>
              <w:jc w:val="center"/>
              <w:rPr>
                <w:b/>
                <w:bCs/>
              </w:rPr>
            </w:pPr>
            <w:r w:rsidRPr="0040459F">
              <w:rPr>
                <w:b/>
                <w:bCs/>
              </w:rPr>
              <w:t>Dowód wykonania</w:t>
            </w:r>
          </w:p>
        </w:tc>
      </w:tr>
      <w:tr w:rsidR="00B05912" w:rsidRPr="0040459F" w14:paraId="4A80FE54" w14:textId="77777777" w:rsidTr="00333758">
        <w:trPr>
          <w:trHeight w:val="265"/>
        </w:trPr>
        <w:tc>
          <w:tcPr>
            <w:tcW w:w="2263" w:type="dxa"/>
          </w:tcPr>
          <w:p w14:paraId="3179F29F" w14:textId="77777777" w:rsidR="00B05912" w:rsidRPr="0040459F" w:rsidRDefault="00B05912" w:rsidP="00333758">
            <w:pPr>
              <w:spacing w:line="276" w:lineRule="auto"/>
              <w:jc w:val="both"/>
            </w:pPr>
            <w:r w:rsidRPr="0040459F">
              <w:t>Polityka Ochrony Danych Osobowych</w:t>
            </w:r>
          </w:p>
        </w:tc>
        <w:tc>
          <w:tcPr>
            <w:tcW w:w="3402" w:type="dxa"/>
          </w:tcPr>
          <w:p w14:paraId="2E5D8A91" w14:textId="77777777" w:rsidR="00B05912" w:rsidRPr="0040459F" w:rsidRDefault="00B05912" w:rsidP="00333758">
            <w:pPr>
              <w:spacing w:line="276" w:lineRule="auto"/>
              <w:jc w:val="both"/>
            </w:pPr>
            <w:r w:rsidRPr="0040459F">
              <w:t>Regularne przeglądy dokumentu</w:t>
            </w:r>
          </w:p>
        </w:tc>
        <w:tc>
          <w:tcPr>
            <w:tcW w:w="3107" w:type="dxa"/>
          </w:tcPr>
          <w:p w14:paraId="5599971E" w14:textId="77777777" w:rsidR="00B05912" w:rsidRDefault="00B05912" w:rsidP="00333758">
            <w:pPr>
              <w:spacing w:line="276" w:lineRule="auto"/>
              <w:jc w:val="both"/>
            </w:pPr>
            <w:r>
              <w:t>Ankieta audytowa RODO</w:t>
            </w:r>
          </w:p>
          <w:p w14:paraId="00474DD1" w14:textId="77777777" w:rsidR="00B05912" w:rsidRPr="0040459F" w:rsidRDefault="00B05912" w:rsidP="00333758">
            <w:pPr>
              <w:spacing w:line="276" w:lineRule="auto"/>
              <w:jc w:val="both"/>
            </w:pPr>
            <w:r>
              <w:t>Oświadczenia kadry o zapoznaniu się z dokumentem</w:t>
            </w:r>
          </w:p>
        </w:tc>
      </w:tr>
      <w:tr w:rsidR="00B05912" w:rsidRPr="0040459F" w14:paraId="308E0581" w14:textId="77777777" w:rsidTr="00333758">
        <w:trPr>
          <w:trHeight w:val="265"/>
        </w:trPr>
        <w:tc>
          <w:tcPr>
            <w:tcW w:w="2263" w:type="dxa"/>
          </w:tcPr>
          <w:p w14:paraId="51A9A738" w14:textId="77777777" w:rsidR="00B05912" w:rsidRDefault="00B05912" w:rsidP="00333758">
            <w:pPr>
              <w:spacing w:line="276" w:lineRule="auto"/>
              <w:jc w:val="both"/>
            </w:pPr>
            <w:r>
              <w:t>Plan ciągłości działania</w:t>
            </w:r>
          </w:p>
        </w:tc>
        <w:tc>
          <w:tcPr>
            <w:tcW w:w="3402" w:type="dxa"/>
          </w:tcPr>
          <w:p w14:paraId="7480FB3D" w14:textId="77777777" w:rsidR="00B05912" w:rsidRDefault="00B05912" w:rsidP="00333758">
            <w:pPr>
              <w:spacing w:line="276" w:lineRule="auto"/>
              <w:jc w:val="both"/>
            </w:pPr>
            <w:r>
              <w:t>Testowanie zdolności systemów do odzyskiwania danych po awariach/incydentach bezpieczeństwa</w:t>
            </w:r>
          </w:p>
        </w:tc>
        <w:tc>
          <w:tcPr>
            <w:tcW w:w="3107" w:type="dxa"/>
          </w:tcPr>
          <w:p w14:paraId="13334295" w14:textId="77777777" w:rsidR="00B05912" w:rsidRDefault="00B05912" w:rsidP="00333758">
            <w:pPr>
              <w:spacing w:line="276" w:lineRule="auto"/>
              <w:jc w:val="both"/>
            </w:pPr>
            <w:r>
              <w:t>Wyniki testów/raporty</w:t>
            </w:r>
          </w:p>
        </w:tc>
      </w:tr>
      <w:tr w:rsidR="00B05912" w:rsidRPr="0040459F" w14:paraId="4874BA6E" w14:textId="77777777" w:rsidTr="00333758">
        <w:trPr>
          <w:trHeight w:val="265"/>
        </w:trPr>
        <w:tc>
          <w:tcPr>
            <w:tcW w:w="2263" w:type="dxa"/>
          </w:tcPr>
          <w:p w14:paraId="5375E241" w14:textId="77777777" w:rsidR="00B05912" w:rsidRPr="0040459F" w:rsidRDefault="00B05912" w:rsidP="00333758">
            <w:pPr>
              <w:spacing w:line="276" w:lineRule="auto"/>
              <w:jc w:val="both"/>
            </w:pPr>
            <w:r>
              <w:t>Upoważnienia do przetwarzania danych osobowych</w:t>
            </w:r>
          </w:p>
        </w:tc>
        <w:tc>
          <w:tcPr>
            <w:tcW w:w="3402" w:type="dxa"/>
          </w:tcPr>
          <w:p w14:paraId="6C75C0E3" w14:textId="77777777" w:rsidR="00B05912" w:rsidRPr="0040459F" w:rsidRDefault="00B05912" w:rsidP="00333758">
            <w:pPr>
              <w:spacing w:line="276" w:lineRule="auto"/>
              <w:jc w:val="both"/>
            </w:pPr>
            <w:r>
              <w:t>Dokonanie sprawdzenia adekwatności zakresu upoważnienia z zakresem obowiązków służbowych</w:t>
            </w:r>
          </w:p>
        </w:tc>
        <w:tc>
          <w:tcPr>
            <w:tcW w:w="3107" w:type="dxa"/>
          </w:tcPr>
          <w:p w14:paraId="7C75A62B" w14:textId="77777777" w:rsidR="00B05912" w:rsidRDefault="00B05912" w:rsidP="00333758">
            <w:pPr>
              <w:spacing w:line="276" w:lineRule="auto"/>
              <w:jc w:val="both"/>
            </w:pPr>
            <w:r>
              <w:t>Ankieta audytowa RODO</w:t>
            </w:r>
          </w:p>
        </w:tc>
      </w:tr>
      <w:tr w:rsidR="00B05912" w:rsidRPr="0040459F" w14:paraId="12C28C99" w14:textId="77777777" w:rsidTr="00333758">
        <w:trPr>
          <w:trHeight w:val="265"/>
        </w:trPr>
        <w:tc>
          <w:tcPr>
            <w:tcW w:w="2263" w:type="dxa"/>
          </w:tcPr>
          <w:p w14:paraId="4120DCB6" w14:textId="77777777" w:rsidR="00B05912" w:rsidRPr="0040459F" w:rsidRDefault="00B05912" w:rsidP="00333758">
            <w:pPr>
              <w:spacing w:line="276" w:lineRule="auto"/>
              <w:jc w:val="both"/>
            </w:pPr>
            <w:r>
              <w:t>Regularne spotkania z kadrą</w:t>
            </w:r>
          </w:p>
        </w:tc>
        <w:tc>
          <w:tcPr>
            <w:tcW w:w="3402" w:type="dxa"/>
          </w:tcPr>
          <w:p w14:paraId="24C00849" w14:textId="77777777" w:rsidR="00B05912" w:rsidRPr="0040459F" w:rsidRDefault="00B05912" w:rsidP="00333758">
            <w:pPr>
              <w:spacing w:line="276" w:lineRule="auto"/>
              <w:jc w:val="both"/>
            </w:pPr>
            <w:r>
              <w:t>Wprowadzenie okresowo przypominającego punktu w agendzie spotkania dotyczącego zasad przetwarzania danych osobowych</w:t>
            </w:r>
          </w:p>
        </w:tc>
        <w:tc>
          <w:tcPr>
            <w:tcW w:w="3107" w:type="dxa"/>
          </w:tcPr>
          <w:p w14:paraId="760AAE02" w14:textId="77777777" w:rsidR="00B05912" w:rsidRDefault="00B05912" w:rsidP="00333758">
            <w:pPr>
              <w:spacing w:line="276" w:lineRule="auto"/>
              <w:jc w:val="both"/>
            </w:pPr>
            <w:r>
              <w:t>Podsumowanie/notatki ze spotkania</w:t>
            </w:r>
          </w:p>
        </w:tc>
      </w:tr>
      <w:tr w:rsidR="00B05912" w:rsidRPr="0040459F" w14:paraId="2F9B7B9B" w14:textId="77777777" w:rsidTr="00333758">
        <w:trPr>
          <w:trHeight w:val="265"/>
        </w:trPr>
        <w:tc>
          <w:tcPr>
            <w:tcW w:w="2263" w:type="dxa"/>
          </w:tcPr>
          <w:p w14:paraId="4C988573" w14:textId="77777777" w:rsidR="00B05912" w:rsidRPr="0040459F" w:rsidRDefault="00B05912" w:rsidP="00333758">
            <w:pPr>
              <w:spacing w:line="276" w:lineRule="auto"/>
              <w:jc w:val="both"/>
            </w:pPr>
            <w:r>
              <w:t>Regularne szkolenia (na żywo, on-line)</w:t>
            </w:r>
          </w:p>
        </w:tc>
        <w:tc>
          <w:tcPr>
            <w:tcW w:w="3402" w:type="dxa"/>
          </w:tcPr>
          <w:p w14:paraId="12446BA4" w14:textId="77777777" w:rsidR="00B05912" w:rsidRPr="0040459F" w:rsidRDefault="00B05912" w:rsidP="00333758">
            <w:pPr>
              <w:spacing w:line="276" w:lineRule="auto"/>
              <w:jc w:val="both"/>
            </w:pPr>
            <w:r>
              <w:t>Prowadzenie testów wiedzy.</w:t>
            </w:r>
          </w:p>
        </w:tc>
        <w:tc>
          <w:tcPr>
            <w:tcW w:w="3107" w:type="dxa"/>
          </w:tcPr>
          <w:p w14:paraId="65E22467" w14:textId="77777777" w:rsidR="00B05912" w:rsidRDefault="00B05912" w:rsidP="00333758">
            <w:pPr>
              <w:spacing w:line="276" w:lineRule="auto"/>
              <w:jc w:val="both"/>
            </w:pPr>
            <w:r>
              <w:t>Certyfikaty ze szkolenia, test wiedzy, materiały szkoleniowe.</w:t>
            </w:r>
          </w:p>
        </w:tc>
      </w:tr>
      <w:tr w:rsidR="00B05912" w:rsidRPr="0040459F" w14:paraId="766B77C3" w14:textId="77777777" w:rsidTr="00333758">
        <w:trPr>
          <w:trHeight w:val="265"/>
        </w:trPr>
        <w:tc>
          <w:tcPr>
            <w:tcW w:w="2263" w:type="dxa"/>
          </w:tcPr>
          <w:p w14:paraId="7AE1AA45" w14:textId="77777777" w:rsidR="00B05912" w:rsidRPr="0040459F" w:rsidRDefault="00B05912" w:rsidP="00333758">
            <w:pPr>
              <w:spacing w:line="276" w:lineRule="auto"/>
              <w:jc w:val="both"/>
            </w:pPr>
            <w:r>
              <w:t>Poradnictwo z zakresu RODO</w:t>
            </w:r>
          </w:p>
        </w:tc>
        <w:tc>
          <w:tcPr>
            <w:tcW w:w="3402" w:type="dxa"/>
          </w:tcPr>
          <w:p w14:paraId="3E4E056A" w14:textId="77777777" w:rsidR="00B05912" w:rsidRPr="0040459F" w:rsidRDefault="00B05912" w:rsidP="00333758">
            <w:pPr>
              <w:spacing w:line="276" w:lineRule="auto"/>
              <w:jc w:val="both"/>
            </w:pPr>
            <w:r>
              <w:t>Poradnictwo i jego regularne stosowanie, prowadzenie ewaluacji</w:t>
            </w:r>
          </w:p>
        </w:tc>
        <w:tc>
          <w:tcPr>
            <w:tcW w:w="3107" w:type="dxa"/>
          </w:tcPr>
          <w:p w14:paraId="52328029" w14:textId="77777777" w:rsidR="00B05912" w:rsidRDefault="00B05912" w:rsidP="00333758">
            <w:pPr>
              <w:spacing w:line="276" w:lineRule="auto"/>
              <w:jc w:val="both"/>
            </w:pPr>
            <w:r>
              <w:t>Dowód przekazania poradnictwa kadrze np. e-mail</w:t>
            </w:r>
          </w:p>
        </w:tc>
      </w:tr>
      <w:tr w:rsidR="00B05912" w:rsidRPr="0040459F" w14:paraId="696C96C1" w14:textId="77777777" w:rsidTr="00333758">
        <w:trPr>
          <w:trHeight w:val="265"/>
        </w:trPr>
        <w:tc>
          <w:tcPr>
            <w:tcW w:w="2263" w:type="dxa"/>
          </w:tcPr>
          <w:p w14:paraId="13DE7000" w14:textId="77777777" w:rsidR="00B05912" w:rsidRDefault="00B05912" w:rsidP="00333758">
            <w:pPr>
              <w:spacing w:line="276" w:lineRule="auto"/>
              <w:jc w:val="both"/>
            </w:pPr>
            <w:r>
              <w:t>Testy socjotechniczne</w:t>
            </w:r>
          </w:p>
        </w:tc>
        <w:tc>
          <w:tcPr>
            <w:tcW w:w="3402" w:type="dxa"/>
          </w:tcPr>
          <w:p w14:paraId="577B62BA" w14:textId="77777777" w:rsidR="00B05912" w:rsidRDefault="00B05912" w:rsidP="00333758">
            <w:pPr>
              <w:spacing w:line="276" w:lineRule="auto"/>
              <w:jc w:val="both"/>
            </w:pPr>
            <w:r>
              <w:t xml:space="preserve">Regularne prowadzenie szkoleń i testów z zakresu socjotechniki, symulowanie ataków </w:t>
            </w:r>
            <w:proofErr w:type="spellStart"/>
            <w:r>
              <w:t>phishingowych</w:t>
            </w:r>
            <w:proofErr w:type="spellEnd"/>
          </w:p>
        </w:tc>
        <w:tc>
          <w:tcPr>
            <w:tcW w:w="3107" w:type="dxa"/>
          </w:tcPr>
          <w:p w14:paraId="33875249" w14:textId="77777777" w:rsidR="00B05912" w:rsidRDefault="00B05912" w:rsidP="00333758">
            <w:pPr>
              <w:spacing w:line="276" w:lineRule="auto"/>
              <w:jc w:val="both"/>
            </w:pPr>
            <w:r>
              <w:t>Wyniki testów, symulowanych ataków, materiały szkoleniowe, certyfikaty ze szkoleń.</w:t>
            </w:r>
          </w:p>
        </w:tc>
      </w:tr>
      <w:tr w:rsidR="00B05912" w:rsidRPr="0040459F" w14:paraId="0F455D9E" w14:textId="77777777" w:rsidTr="00333758">
        <w:trPr>
          <w:trHeight w:val="265"/>
        </w:trPr>
        <w:tc>
          <w:tcPr>
            <w:tcW w:w="2263" w:type="dxa"/>
          </w:tcPr>
          <w:p w14:paraId="05E05AF6" w14:textId="77777777" w:rsidR="00B05912" w:rsidRPr="0040459F" w:rsidRDefault="00B05912" w:rsidP="00333758">
            <w:pPr>
              <w:spacing w:line="276" w:lineRule="auto"/>
              <w:jc w:val="both"/>
            </w:pPr>
            <w:r>
              <w:t>Komunikaty Inspektora Ochrony Danych</w:t>
            </w:r>
          </w:p>
        </w:tc>
        <w:tc>
          <w:tcPr>
            <w:tcW w:w="3402" w:type="dxa"/>
          </w:tcPr>
          <w:p w14:paraId="0B0E319D" w14:textId="77777777" w:rsidR="00B05912" w:rsidRPr="0040459F" w:rsidRDefault="00B05912" w:rsidP="00333758">
            <w:pPr>
              <w:spacing w:line="276" w:lineRule="auto"/>
              <w:jc w:val="both"/>
            </w:pPr>
            <w:r>
              <w:t>Przekazywanie komunikatów Inspektora Ochrony Danych kadrze</w:t>
            </w:r>
          </w:p>
        </w:tc>
        <w:tc>
          <w:tcPr>
            <w:tcW w:w="3107" w:type="dxa"/>
          </w:tcPr>
          <w:p w14:paraId="3A9207E3" w14:textId="77777777" w:rsidR="00B05912" w:rsidRDefault="00B05912" w:rsidP="00333758">
            <w:pPr>
              <w:spacing w:line="276" w:lineRule="auto"/>
              <w:jc w:val="both"/>
            </w:pPr>
            <w:r>
              <w:t>Dowód przekazania kadrze np. e-mail</w:t>
            </w:r>
          </w:p>
        </w:tc>
      </w:tr>
    </w:tbl>
    <w:p w14:paraId="73253B2E" w14:textId="77777777" w:rsidR="00B05912" w:rsidRPr="0040459F" w:rsidRDefault="00B05912" w:rsidP="00B05912">
      <w:pPr>
        <w:spacing w:line="276" w:lineRule="auto"/>
        <w:jc w:val="both"/>
      </w:pPr>
    </w:p>
    <w:p w14:paraId="765C4A2B" w14:textId="77777777" w:rsidR="00B05912" w:rsidRPr="0040459F" w:rsidRDefault="00B05912" w:rsidP="00B05912">
      <w:pPr>
        <w:spacing w:line="276" w:lineRule="auto"/>
        <w:jc w:val="both"/>
        <w:rPr>
          <w:b/>
          <w:bCs/>
          <w:u w:val="single"/>
        </w:rPr>
      </w:pPr>
      <w:r w:rsidRPr="0040459F">
        <w:rPr>
          <w:b/>
          <w:bCs/>
          <w:u w:val="single"/>
        </w:rPr>
        <w:t>Kontrola dostępu</w:t>
      </w:r>
    </w:p>
    <w:tbl>
      <w:tblPr>
        <w:tblStyle w:val="Tabela-Siatka"/>
        <w:tblW w:w="0" w:type="auto"/>
        <w:tblLook w:val="04A0" w:firstRow="1" w:lastRow="0" w:firstColumn="1" w:lastColumn="0" w:noHBand="0" w:noVBand="1"/>
      </w:tblPr>
      <w:tblGrid>
        <w:gridCol w:w="2263"/>
        <w:gridCol w:w="3402"/>
        <w:gridCol w:w="3107"/>
      </w:tblGrid>
      <w:tr w:rsidR="00B05912" w:rsidRPr="0040459F" w14:paraId="5D9D52DC" w14:textId="77777777" w:rsidTr="00333758">
        <w:trPr>
          <w:trHeight w:val="531"/>
        </w:trPr>
        <w:tc>
          <w:tcPr>
            <w:tcW w:w="2263" w:type="dxa"/>
          </w:tcPr>
          <w:p w14:paraId="4D965A91" w14:textId="77777777" w:rsidR="00B05912" w:rsidRPr="0040459F" w:rsidRDefault="00B05912" w:rsidP="00333758">
            <w:pPr>
              <w:spacing w:line="276" w:lineRule="auto"/>
              <w:jc w:val="center"/>
              <w:rPr>
                <w:b/>
                <w:bCs/>
              </w:rPr>
            </w:pPr>
            <w:r w:rsidRPr="0040459F">
              <w:rPr>
                <w:b/>
                <w:bCs/>
              </w:rPr>
              <w:t>Rodzaj środka</w:t>
            </w:r>
          </w:p>
        </w:tc>
        <w:tc>
          <w:tcPr>
            <w:tcW w:w="3402" w:type="dxa"/>
          </w:tcPr>
          <w:p w14:paraId="1C1D4BC3" w14:textId="77777777" w:rsidR="00B05912" w:rsidRPr="0040459F" w:rsidRDefault="00B05912" w:rsidP="00333758">
            <w:pPr>
              <w:spacing w:line="276" w:lineRule="auto"/>
              <w:jc w:val="center"/>
              <w:rPr>
                <w:b/>
                <w:bCs/>
              </w:rPr>
            </w:pPr>
            <w:r w:rsidRPr="0040459F">
              <w:rPr>
                <w:b/>
                <w:bCs/>
              </w:rPr>
              <w:t>Sposób mierzenia i oceny skuteczności</w:t>
            </w:r>
          </w:p>
        </w:tc>
        <w:tc>
          <w:tcPr>
            <w:tcW w:w="3107" w:type="dxa"/>
          </w:tcPr>
          <w:p w14:paraId="2AF03E93" w14:textId="77777777" w:rsidR="00B05912" w:rsidRPr="0040459F" w:rsidRDefault="00B05912" w:rsidP="00333758">
            <w:pPr>
              <w:spacing w:line="276" w:lineRule="auto"/>
              <w:jc w:val="center"/>
              <w:rPr>
                <w:b/>
                <w:bCs/>
              </w:rPr>
            </w:pPr>
            <w:r w:rsidRPr="0040459F">
              <w:rPr>
                <w:b/>
                <w:bCs/>
              </w:rPr>
              <w:t>Dowód wykonania</w:t>
            </w:r>
          </w:p>
        </w:tc>
      </w:tr>
      <w:tr w:rsidR="00B05912" w:rsidRPr="0040459F" w14:paraId="5CCCE247" w14:textId="77777777" w:rsidTr="00333758">
        <w:trPr>
          <w:trHeight w:val="265"/>
        </w:trPr>
        <w:tc>
          <w:tcPr>
            <w:tcW w:w="2263" w:type="dxa"/>
          </w:tcPr>
          <w:p w14:paraId="7780AA5E" w14:textId="77777777" w:rsidR="00B05912" w:rsidRPr="0040459F" w:rsidRDefault="00B05912" w:rsidP="00333758">
            <w:pPr>
              <w:spacing w:line="276" w:lineRule="auto"/>
              <w:jc w:val="both"/>
            </w:pPr>
            <w:r>
              <w:t>Zarządzanie uprawnieniami do pomieszczeń/systemów informatycznych</w:t>
            </w:r>
          </w:p>
        </w:tc>
        <w:tc>
          <w:tcPr>
            <w:tcW w:w="3402" w:type="dxa"/>
          </w:tcPr>
          <w:p w14:paraId="1E14E04C" w14:textId="77777777" w:rsidR="00B05912" w:rsidRDefault="00B05912" w:rsidP="00333758">
            <w:pPr>
              <w:spacing w:line="276" w:lineRule="auto"/>
              <w:jc w:val="both"/>
            </w:pPr>
            <w:r>
              <w:t>Upoważnienia do przetwarzania danych osobowych</w:t>
            </w:r>
          </w:p>
          <w:p w14:paraId="21ED78BC" w14:textId="77777777" w:rsidR="00B05912" w:rsidRDefault="00B05912" w:rsidP="00333758">
            <w:pPr>
              <w:spacing w:line="276" w:lineRule="auto"/>
              <w:jc w:val="both"/>
            </w:pPr>
            <w:r>
              <w:t>Upoważnienia do pomieszczeń</w:t>
            </w:r>
          </w:p>
          <w:p w14:paraId="2E3D95D2" w14:textId="77777777" w:rsidR="00B05912" w:rsidRDefault="00B05912" w:rsidP="00333758">
            <w:pPr>
              <w:spacing w:line="276" w:lineRule="auto"/>
              <w:jc w:val="both"/>
            </w:pPr>
            <w:r>
              <w:t>Uprawnienia do systemów informatycznych</w:t>
            </w:r>
          </w:p>
          <w:p w14:paraId="0BA964BF" w14:textId="77777777" w:rsidR="00B05912" w:rsidRDefault="00B05912" w:rsidP="00333758">
            <w:pPr>
              <w:spacing w:line="276" w:lineRule="auto"/>
              <w:jc w:val="both"/>
            </w:pPr>
            <w:r>
              <w:t>Regularne audyty</w:t>
            </w:r>
          </w:p>
          <w:p w14:paraId="7C8AA37D" w14:textId="77777777" w:rsidR="00B05912" w:rsidRPr="0040459F" w:rsidRDefault="00B05912" w:rsidP="00333758">
            <w:pPr>
              <w:spacing w:line="276" w:lineRule="auto"/>
              <w:jc w:val="both"/>
            </w:pPr>
            <w:r>
              <w:t>Polityka kluczy</w:t>
            </w:r>
          </w:p>
        </w:tc>
        <w:tc>
          <w:tcPr>
            <w:tcW w:w="3107" w:type="dxa"/>
          </w:tcPr>
          <w:p w14:paraId="6DAEE3C6" w14:textId="77777777" w:rsidR="00B05912" w:rsidRDefault="00B05912" w:rsidP="00333758">
            <w:pPr>
              <w:spacing w:line="276" w:lineRule="auto"/>
              <w:jc w:val="both"/>
            </w:pPr>
            <w:r>
              <w:t>Ankiety audytowe</w:t>
            </w:r>
          </w:p>
          <w:p w14:paraId="69651C63" w14:textId="77777777" w:rsidR="00B05912" w:rsidRDefault="00B05912" w:rsidP="00333758">
            <w:pPr>
              <w:spacing w:line="276" w:lineRule="auto"/>
              <w:jc w:val="both"/>
            </w:pPr>
            <w:r>
              <w:t>Protokoły przeglądu uprawnień</w:t>
            </w:r>
          </w:p>
          <w:p w14:paraId="66FEECBC" w14:textId="77777777" w:rsidR="00B05912" w:rsidRPr="0040459F" w:rsidRDefault="00B05912" w:rsidP="00333758">
            <w:pPr>
              <w:spacing w:line="276" w:lineRule="auto"/>
              <w:jc w:val="both"/>
            </w:pPr>
            <w:r>
              <w:t>Kolejne aktualizacje ewidencji osób upoważnionych do przetwarzania danych osobowych, do pomieszczeń, do systemów informatycznych.</w:t>
            </w:r>
          </w:p>
        </w:tc>
      </w:tr>
      <w:tr w:rsidR="00B05912" w:rsidRPr="0040459F" w14:paraId="7F03CB91" w14:textId="77777777" w:rsidTr="00333758">
        <w:trPr>
          <w:trHeight w:val="265"/>
        </w:trPr>
        <w:tc>
          <w:tcPr>
            <w:tcW w:w="2263" w:type="dxa"/>
          </w:tcPr>
          <w:p w14:paraId="3B11B2E8" w14:textId="77777777" w:rsidR="00B05912" w:rsidRDefault="00B05912" w:rsidP="00333758">
            <w:pPr>
              <w:spacing w:line="276" w:lineRule="auto"/>
              <w:jc w:val="both"/>
            </w:pPr>
            <w:r>
              <w:t>Inwentaryzacja sprzętu IT oraz systemów informatycznych</w:t>
            </w:r>
          </w:p>
        </w:tc>
        <w:tc>
          <w:tcPr>
            <w:tcW w:w="3402" w:type="dxa"/>
          </w:tcPr>
          <w:p w14:paraId="31094473" w14:textId="77777777" w:rsidR="00B05912" w:rsidRDefault="00B05912" w:rsidP="00333758">
            <w:pPr>
              <w:spacing w:line="276" w:lineRule="auto"/>
              <w:jc w:val="both"/>
            </w:pPr>
            <w:r>
              <w:t>Regularne przeglądy inwentaryzacji.</w:t>
            </w:r>
          </w:p>
        </w:tc>
        <w:tc>
          <w:tcPr>
            <w:tcW w:w="3107" w:type="dxa"/>
          </w:tcPr>
          <w:p w14:paraId="4B93C545" w14:textId="77777777" w:rsidR="00B05912" w:rsidRDefault="00B05912" w:rsidP="00333758">
            <w:pPr>
              <w:spacing w:line="276" w:lineRule="auto"/>
              <w:jc w:val="both"/>
            </w:pPr>
            <w:r>
              <w:t>Protokoły z przeglądów.</w:t>
            </w:r>
          </w:p>
        </w:tc>
      </w:tr>
      <w:tr w:rsidR="00B05912" w:rsidRPr="0040459F" w14:paraId="0BBCE599" w14:textId="77777777" w:rsidTr="00333758">
        <w:trPr>
          <w:trHeight w:val="265"/>
        </w:trPr>
        <w:tc>
          <w:tcPr>
            <w:tcW w:w="2263" w:type="dxa"/>
          </w:tcPr>
          <w:p w14:paraId="4FA58245" w14:textId="77777777" w:rsidR="00B05912" w:rsidRDefault="00B05912" w:rsidP="00333758">
            <w:pPr>
              <w:spacing w:line="276" w:lineRule="auto"/>
              <w:jc w:val="both"/>
            </w:pPr>
            <w:r>
              <w:t>Testy penetracyjne systemów IT/sprzętu IT</w:t>
            </w:r>
          </w:p>
        </w:tc>
        <w:tc>
          <w:tcPr>
            <w:tcW w:w="3402" w:type="dxa"/>
          </w:tcPr>
          <w:p w14:paraId="1B837001" w14:textId="77777777" w:rsidR="00B05912" w:rsidRDefault="00B05912" w:rsidP="00333758">
            <w:pPr>
              <w:spacing w:line="276" w:lineRule="auto"/>
              <w:jc w:val="both"/>
            </w:pPr>
            <w:r>
              <w:t>Regularne wykonywanie testów penetracyjnych systemów IT/sprzętu IT</w:t>
            </w:r>
          </w:p>
        </w:tc>
        <w:tc>
          <w:tcPr>
            <w:tcW w:w="3107" w:type="dxa"/>
          </w:tcPr>
          <w:p w14:paraId="1C6C8F29" w14:textId="77777777" w:rsidR="00B05912" w:rsidRDefault="00B05912" w:rsidP="00333758">
            <w:pPr>
              <w:spacing w:line="276" w:lineRule="auto"/>
              <w:jc w:val="both"/>
            </w:pPr>
            <w:r>
              <w:t>Wyniki testów penetracyjnych.</w:t>
            </w:r>
          </w:p>
        </w:tc>
      </w:tr>
    </w:tbl>
    <w:p w14:paraId="68C0DFEB" w14:textId="77777777" w:rsidR="00B05912" w:rsidRDefault="00B05912" w:rsidP="00B05912">
      <w:pPr>
        <w:spacing w:line="276" w:lineRule="auto"/>
        <w:jc w:val="both"/>
        <w:rPr>
          <w:b/>
          <w:bCs/>
          <w:u w:val="single"/>
        </w:rPr>
      </w:pPr>
    </w:p>
    <w:p w14:paraId="4A5B2332" w14:textId="77777777" w:rsidR="00B05912" w:rsidRDefault="00B05912" w:rsidP="00B05912">
      <w:pPr>
        <w:spacing w:line="276" w:lineRule="auto"/>
        <w:jc w:val="both"/>
        <w:rPr>
          <w:b/>
          <w:bCs/>
          <w:u w:val="single"/>
        </w:rPr>
      </w:pPr>
      <w:r w:rsidRPr="0040459F">
        <w:rPr>
          <w:b/>
          <w:bCs/>
          <w:u w:val="single"/>
        </w:rPr>
        <w:t>Wykonywanie analizy ryzyka i zagrożeń</w:t>
      </w:r>
    </w:p>
    <w:tbl>
      <w:tblPr>
        <w:tblStyle w:val="Tabela-Siatka"/>
        <w:tblW w:w="0" w:type="auto"/>
        <w:tblLook w:val="04A0" w:firstRow="1" w:lastRow="0" w:firstColumn="1" w:lastColumn="0" w:noHBand="0" w:noVBand="1"/>
      </w:tblPr>
      <w:tblGrid>
        <w:gridCol w:w="2263"/>
        <w:gridCol w:w="3402"/>
        <w:gridCol w:w="3107"/>
      </w:tblGrid>
      <w:tr w:rsidR="00B05912" w:rsidRPr="0040459F" w14:paraId="5939CA95" w14:textId="77777777" w:rsidTr="00333758">
        <w:trPr>
          <w:trHeight w:val="531"/>
        </w:trPr>
        <w:tc>
          <w:tcPr>
            <w:tcW w:w="2263" w:type="dxa"/>
          </w:tcPr>
          <w:p w14:paraId="2562136D" w14:textId="77777777" w:rsidR="00B05912" w:rsidRPr="0040459F" w:rsidRDefault="00B05912" w:rsidP="00333758">
            <w:pPr>
              <w:spacing w:line="276" w:lineRule="auto"/>
              <w:jc w:val="center"/>
              <w:rPr>
                <w:b/>
                <w:bCs/>
              </w:rPr>
            </w:pPr>
            <w:r w:rsidRPr="0040459F">
              <w:rPr>
                <w:b/>
                <w:bCs/>
              </w:rPr>
              <w:t>Rodzaj środka</w:t>
            </w:r>
          </w:p>
        </w:tc>
        <w:tc>
          <w:tcPr>
            <w:tcW w:w="3402" w:type="dxa"/>
          </w:tcPr>
          <w:p w14:paraId="3E900368" w14:textId="77777777" w:rsidR="00B05912" w:rsidRPr="0040459F" w:rsidRDefault="00B05912" w:rsidP="00333758">
            <w:pPr>
              <w:spacing w:line="276" w:lineRule="auto"/>
              <w:jc w:val="center"/>
              <w:rPr>
                <w:b/>
                <w:bCs/>
              </w:rPr>
            </w:pPr>
            <w:r w:rsidRPr="0040459F">
              <w:rPr>
                <w:b/>
                <w:bCs/>
              </w:rPr>
              <w:t>Sposób mierzenia i oceny skuteczności</w:t>
            </w:r>
          </w:p>
        </w:tc>
        <w:tc>
          <w:tcPr>
            <w:tcW w:w="3107" w:type="dxa"/>
          </w:tcPr>
          <w:p w14:paraId="35DF7936" w14:textId="77777777" w:rsidR="00B05912" w:rsidRPr="0040459F" w:rsidRDefault="00B05912" w:rsidP="00333758">
            <w:pPr>
              <w:spacing w:line="276" w:lineRule="auto"/>
              <w:jc w:val="center"/>
              <w:rPr>
                <w:b/>
                <w:bCs/>
              </w:rPr>
            </w:pPr>
            <w:r w:rsidRPr="0040459F">
              <w:rPr>
                <w:b/>
                <w:bCs/>
              </w:rPr>
              <w:t>Dowód wykonania</w:t>
            </w:r>
          </w:p>
        </w:tc>
      </w:tr>
      <w:tr w:rsidR="00B05912" w:rsidRPr="0040459F" w14:paraId="23B991F4" w14:textId="77777777" w:rsidTr="00333758">
        <w:trPr>
          <w:trHeight w:val="265"/>
        </w:trPr>
        <w:tc>
          <w:tcPr>
            <w:tcW w:w="2263" w:type="dxa"/>
          </w:tcPr>
          <w:p w14:paraId="191D984A" w14:textId="77777777" w:rsidR="00B05912" w:rsidRPr="0040459F" w:rsidRDefault="00B05912" w:rsidP="00333758">
            <w:pPr>
              <w:spacing w:line="276" w:lineRule="auto"/>
              <w:jc w:val="both"/>
            </w:pPr>
            <w:r>
              <w:t>Wykonywanie regularnej analizy zagrożeń i ryzyka</w:t>
            </w:r>
          </w:p>
        </w:tc>
        <w:tc>
          <w:tcPr>
            <w:tcW w:w="3402" w:type="dxa"/>
          </w:tcPr>
          <w:p w14:paraId="1F68006A" w14:textId="77777777" w:rsidR="00B05912" w:rsidRPr="0040459F" w:rsidRDefault="00B05912" w:rsidP="00333758">
            <w:pPr>
              <w:spacing w:line="276" w:lineRule="auto"/>
              <w:jc w:val="both"/>
            </w:pPr>
            <w:r>
              <w:t>Regularne audyty RODO i bezpieczeństwa systemów informatycznych</w:t>
            </w:r>
          </w:p>
        </w:tc>
        <w:tc>
          <w:tcPr>
            <w:tcW w:w="3107" w:type="dxa"/>
          </w:tcPr>
          <w:p w14:paraId="73E49874" w14:textId="77777777" w:rsidR="00B05912" w:rsidRPr="0040459F" w:rsidRDefault="00B05912" w:rsidP="00333758">
            <w:pPr>
              <w:spacing w:line="276" w:lineRule="auto"/>
              <w:jc w:val="both"/>
            </w:pPr>
            <w:r>
              <w:t>Raporty, ankiety audytowe.</w:t>
            </w:r>
          </w:p>
        </w:tc>
      </w:tr>
    </w:tbl>
    <w:p w14:paraId="21210234" w14:textId="77777777" w:rsidR="00B05912" w:rsidRPr="0040459F" w:rsidRDefault="00B05912" w:rsidP="00B05912">
      <w:pPr>
        <w:spacing w:line="276" w:lineRule="auto"/>
        <w:jc w:val="both"/>
        <w:rPr>
          <w:b/>
          <w:bCs/>
          <w:u w:val="single"/>
        </w:rPr>
      </w:pPr>
    </w:p>
    <w:p w14:paraId="0A5E4016" w14:textId="77777777" w:rsidR="00B05912" w:rsidRPr="0040459F" w:rsidRDefault="00B05912" w:rsidP="00B05912">
      <w:pPr>
        <w:spacing w:line="276" w:lineRule="auto"/>
        <w:jc w:val="both"/>
        <w:rPr>
          <w:b/>
          <w:bCs/>
          <w:u w:val="single"/>
        </w:rPr>
      </w:pPr>
      <w:r w:rsidRPr="0040459F">
        <w:rPr>
          <w:b/>
          <w:bCs/>
          <w:u w:val="single"/>
        </w:rPr>
        <w:t>Wykonywanie kopii zapasowych i ich testowanie</w:t>
      </w:r>
    </w:p>
    <w:tbl>
      <w:tblPr>
        <w:tblStyle w:val="Tabela-Siatka"/>
        <w:tblW w:w="0" w:type="auto"/>
        <w:tblLook w:val="04A0" w:firstRow="1" w:lastRow="0" w:firstColumn="1" w:lastColumn="0" w:noHBand="0" w:noVBand="1"/>
      </w:tblPr>
      <w:tblGrid>
        <w:gridCol w:w="2263"/>
        <w:gridCol w:w="3402"/>
        <w:gridCol w:w="3107"/>
      </w:tblGrid>
      <w:tr w:rsidR="00B05912" w:rsidRPr="0040459F" w14:paraId="3564CC73" w14:textId="77777777" w:rsidTr="00333758">
        <w:trPr>
          <w:trHeight w:val="531"/>
        </w:trPr>
        <w:tc>
          <w:tcPr>
            <w:tcW w:w="2263" w:type="dxa"/>
          </w:tcPr>
          <w:p w14:paraId="5CCD5280" w14:textId="77777777" w:rsidR="00B05912" w:rsidRPr="0040459F" w:rsidRDefault="00B05912" w:rsidP="00333758">
            <w:pPr>
              <w:spacing w:line="276" w:lineRule="auto"/>
              <w:jc w:val="center"/>
              <w:rPr>
                <w:b/>
                <w:bCs/>
              </w:rPr>
            </w:pPr>
            <w:r w:rsidRPr="0040459F">
              <w:rPr>
                <w:b/>
                <w:bCs/>
              </w:rPr>
              <w:t>Rodzaj środka</w:t>
            </w:r>
          </w:p>
        </w:tc>
        <w:tc>
          <w:tcPr>
            <w:tcW w:w="3402" w:type="dxa"/>
          </w:tcPr>
          <w:p w14:paraId="4BE2CF6B" w14:textId="77777777" w:rsidR="00B05912" w:rsidRPr="0040459F" w:rsidRDefault="00B05912" w:rsidP="00333758">
            <w:pPr>
              <w:spacing w:line="276" w:lineRule="auto"/>
              <w:jc w:val="center"/>
              <w:rPr>
                <w:b/>
                <w:bCs/>
              </w:rPr>
            </w:pPr>
            <w:r w:rsidRPr="0040459F">
              <w:rPr>
                <w:b/>
                <w:bCs/>
              </w:rPr>
              <w:t>Sposób mierzenia i oceny skuteczności</w:t>
            </w:r>
          </w:p>
        </w:tc>
        <w:tc>
          <w:tcPr>
            <w:tcW w:w="3107" w:type="dxa"/>
          </w:tcPr>
          <w:p w14:paraId="573C0A52" w14:textId="77777777" w:rsidR="00B05912" w:rsidRPr="0040459F" w:rsidRDefault="00B05912" w:rsidP="00333758">
            <w:pPr>
              <w:spacing w:line="276" w:lineRule="auto"/>
              <w:jc w:val="center"/>
              <w:rPr>
                <w:b/>
                <w:bCs/>
              </w:rPr>
            </w:pPr>
            <w:r w:rsidRPr="0040459F">
              <w:rPr>
                <w:b/>
                <w:bCs/>
              </w:rPr>
              <w:t>Dowód wykonania</w:t>
            </w:r>
          </w:p>
        </w:tc>
      </w:tr>
      <w:tr w:rsidR="00B05912" w:rsidRPr="0040459F" w14:paraId="3D93CF6A" w14:textId="77777777" w:rsidTr="00333758">
        <w:trPr>
          <w:trHeight w:val="265"/>
        </w:trPr>
        <w:tc>
          <w:tcPr>
            <w:tcW w:w="2263" w:type="dxa"/>
          </w:tcPr>
          <w:p w14:paraId="77041763" w14:textId="77777777" w:rsidR="00B05912" w:rsidRPr="0040459F" w:rsidRDefault="00B05912" w:rsidP="00333758">
            <w:pPr>
              <w:spacing w:line="276" w:lineRule="auto"/>
              <w:jc w:val="both"/>
            </w:pPr>
            <w:r>
              <w:lastRenderedPageBreak/>
              <w:t>Kopie zapasowe</w:t>
            </w:r>
          </w:p>
        </w:tc>
        <w:tc>
          <w:tcPr>
            <w:tcW w:w="3402" w:type="dxa"/>
          </w:tcPr>
          <w:p w14:paraId="73023955" w14:textId="77777777" w:rsidR="00B05912" w:rsidRDefault="00B05912" w:rsidP="00333758">
            <w:pPr>
              <w:spacing w:line="276" w:lineRule="auto"/>
              <w:jc w:val="both"/>
            </w:pPr>
            <w:r>
              <w:t>Wykonywanie regularnej kopii zapasowej.</w:t>
            </w:r>
          </w:p>
          <w:p w14:paraId="375E6233" w14:textId="77777777" w:rsidR="00B05912" w:rsidRPr="0040459F" w:rsidRDefault="00B05912" w:rsidP="00333758">
            <w:pPr>
              <w:spacing w:line="276" w:lineRule="auto"/>
              <w:jc w:val="both"/>
            </w:pPr>
            <w:r>
              <w:t>Testowanie wykonanej kopii zapasowej.</w:t>
            </w:r>
          </w:p>
        </w:tc>
        <w:tc>
          <w:tcPr>
            <w:tcW w:w="3107" w:type="dxa"/>
          </w:tcPr>
          <w:p w14:paraId="3AE9FCCB" w14:textId="77777777" w:rsidR="00B05912" w:rsidRPr="0040459F" w:rsidRDefault="00B05912" w:rsidP="00333758">
            <w:pPr>
              <w:spacing w:line="276" w:lineRule="auto"/>
              <w:jc w:val="both"/>
            </w:pPr>
            <w:r>
              <w:t>Raport z wykonania kopii zapasowej i z próby odtworzeniowej.</w:t>
            </w:r>
          </w:p>
        </w:tc>
      </w:tr>
    </w:tbl>
    <w:p w14:paraId="6A88DCEA" w14:textId="77777777" w:rsidR="00B05912" w:rsidRDefault="00B05912" w:rsidP="00B05912">
      <w:pPr>
        <w:pStyle w:val="Akapitzlist"/>
        <w:spacing w:line="276" w:lineRule="auto"/>
        <w:ind w:left="1440"/>
        <w:jc w:val="both"/>
      </w:pPr>
    </w:p>
    <w:p w14:paraId="1F8FDAD2" w14:textId="77777777" w:rsidR="00B05912" w:rsidRDefault="00B05912" w:rsidP="00B05912">
      <w:pPr>
        <w:spacing w:line="276" w:lineRule="auto"/>
        <w:jc w:val="both"/>
        <w:rPr>
          <w:b/>
          <w:bCs/>
          <w:u w:val="single"/>
        </w:rPr>
      </w:pPr>
      <w:r w:rsidRPr="00043A68">
        <w:rPr>
          <w:b/>
          <w:bCs/>
          <w:u w:val="single"/>
        </w:rPr>
        <w:t>Podmioty przetwarzające</w:t>
      </w:r>
    </w:p>
    <w:tbl>
      <w:tblPr>
        <w:tblStyle w:val="Tabela-Siatka"/>
        <w:tblW w:w="0" w:type="auto"/>
        <w:tblLook w:val="04A0" w:firstRow="1" w:lastRow="0" w:firstColumn="1" w:lastColumn="0" w:noHBand="0" w:noVBand="1"/>
      </w:tblPr>
      <w:tblGrid>
        <w:gridCol w:w="2263"/>
        <w:gridCol w:w="3402"/>
        <w:gridCol w:w="3107"/>
      </w:tblGrid>
      <w:tr w:rsidR="00B05912" w:rsidRPr="0040459F" w14:paraId="43265B28" w14:textId="77777777" w:rsidTr="00333758">
        <w:trPr>
          <w:trHeight w:val="531"/>
        </w:trPr>
        <w:tc>
          <w:tcPr>
            <w:tcW w:w="2263" w:type="dxa"/>
          </w:tcPr>
          <w:p w14:paraId="6CCA6DA6" w14:textId="77777777" w:rsidR="00B05912" w:rsidRPr="0040459F" w:rsidRDefault="00B05912" w:rsidP="00333758">
            <w:pPr>
              <w:spacing w:line="276" w:lineRule="auto"/>
              <w:jc w:val="center"/>
              <w:rPr>
                <w:b/>
                <w:bCs/>
              </w:rPr>
            </w:pPr>
            <w:r w:rsidRPr="0040459F">
              <w:rPr>
                <w:b/>
                <w:bCs/>
              </w:rPr>
              <w:t>Rodzaj środka</w:t>
            </w:r>
          </w:p>
        </w:tc>
        <w:tc>
          <w:tcPr>
            <w:tcW w:w="3402" w:type="dxa"/>
          </w:tcPr>
          <w:p w14:paraId="2CDD5E76" w14:textId="77777777" w:rsidR="00B05912" w:rsidRPr="0040459F" w:rsidRDefault="00B05912" w:rsidP="00333758">
            <w:pPr>
              <w:spacing w:line="276" w:lineRule="auto"/>
              <w:jc w:val="center"/>
              <w:rPr>
                <w:b/>
                <w:bCs/>
              </w:rPr>
            </w:pPr>
            <w:r w:rsidRPr="0040459F">
              <w:rPr>
                <w:b/>
                <w:bCs/>
              </w:rPr>
              <w:t>Sposób mierzenia i oceny skuteczności</w:t>
            </w:r>
          </w:p>
        </w:tc>
        <w:tc>
          <w:tcPr>
            <w:tcW w:w="3107" w:type="dxa"/>
          </w:tcPr>
          <w:p w14:paraId="437D90BC" w14:textId="77777777" w:rsidR="00B05912" w:rsidRPr="0040459F" w:rsidRDefault="00B05912" w:rsidP="00333758">
            <w:pPr>
              <w:spacing w:line="276" w:lineRule="auto"/>
              <w:jc w:val="center"/>
              <w:rPr>
                <w:b/>
                <w:bCs/>
              </w:rPr>
            </w:pPr>
            <w:r w:rsidRPr="0040459F">
              <w:rPr>
                <w:b/>
                <w:bCs/>
              </w:rPr>
              <w:t>Dowód wykonania</w:t>
            </w:r>
          </w:p>
        </w:tc>
      </w:tr>
      <w:tr w:rsidR="00B05912" w:rsidRPr="0040459F" w14:paraId="394113FF" w14:textId="77777777" w:rsidTr="00333758">
        <w:trPr>
          <w:trHeight w:val="265"/>
        </w:trPr>
        <w:tc>
          <w:tcPr>
            <w:tcW w:w="2263" w:type="dxa"/>
          </w:tcPr>
          <w:p w14:paraId="3183E5B9" w14:textId="77777777" w:rsidR="00B05912" w:rsidRDefault="00B05912" w:rsidP="00333758">
            <w:pPr>
              <w:spacing w:line="276" w:lineRule="auto"/>
              <w:jc w:val="both"/>
            </w:pPr>
            <w:r>
              <w:t>Weryfikacja podmiotu, któremu zamierza się powierzyć przetwarzanie danych osobowych</w:t>
            </w:r>
          </w:p>
        </w:tc>
        <w:tc>
          <w:tcPr>
            <w:tcW w:w="3402" w:type="dxa"/>
          </w:tcPr>
          <w:p w14:paraId="2C10BC08" w14:textId="77777777" w:rsidR="00B05912" w:rsidRDefault="00B05912" w:rsidP="00333758">
            <w:pPr>
              <w:spacing w:line="276" w:lineRule="auto"/>
              <w:jc w:val="both"/>
            </w:pPr>
            <w:r>
              <w:t>Audyty wszystkich podmiotów przetwarzających przed podjęciem współpracy.</w:t>
            </w:r>
          </w:p>
        </w:tc>
        <w:tc>
          <w:tcPr>
            <w:tcW w:w="3107" w:type="dxa"/>
          </w:tcPr>
          <w:p w14:paraId="190A3FDF" w14:textId="77777777" w:rsidR="00B05912" w:rsidRDefault="00B05912" w:rsidP="00333758">
            <w:pPr>
              <w:spacing w:line="276" w:lineRule="auto"/>
              <w:jc w:val="both"/>
            </w:pPr>
            <w:r>
              <w:t>Ankiety audytowe.</w:t>
            </w:r>
          </w:p>
        </w:tc>
      </w:tr>
      <w:tr w:rsidR="00B05912" w:rsidRPr="0040459F" w14:paraId="114F9CE5" w14:textId="77777777" w:rsidTr="00333758">
        <w:trPr>
          <w:trHeight w:val="265"/>
        </w:trPr>
        <w:tc>
          <w:tcPr>
            <w:tcW w:w="2263" w:type="dxa"/>
          </w:tcPr>
          <w:p w14:paraId="10A8EA24" w14:textId="77777777" w:rsidR="00B05912" w:rsidRPr="0040459F" w:rsidRDefault="00B05912" w:rsidP="00333758">
            <w:pPr>
              <w:spacing w:line="276" w:lineRule="auto"/>
              <w:jc w:val="both"/>
            </w:pPr>
            <w:r>
              <w:t>Stosowanie standardowych klauzul umownych w momencie powierzenia przetwarzania danych osobowych</w:t>
            </w:r>
          </w:p>
        </w:tc>
        <w:tc>
          <w:tcPr>
            <w:tcW w:w="3402" w:type="dxa"/>
          </w:tcPr>
          <w:p w14:paraId="3B2B2C03" w14:textId="77777777" w:rsidR="00B05912" w:rsidRPr="0040459F" w:rsidRDefault="00B05912" w:rsidP="00333758">
            <w:pPr>
              <w:spacing w:line="276" w:lineRule="auto"/>
              <w:jc w:val="both"/>
            </w:pPr>
            <w:r>
              <w:t>Regularne audyty podmiotów przetwarzających.</w:t>
            </w:r>
          </w:p>
        </w:tc>
        <w:tc>
          <w:tcPr>
            <w:tcW w:w="3107" w:type="dxa"/>
          </w:tcPr>
          <w:p w14:paraId="02444D21" w14:textId="77777777" w:rsidR="00B05912" w:rsidRPr="0040459F" w:rsidRDefault="00B05912" w:rsidP="00333758">
            <w:pPr>
              <w:spacing w:line="276" w:lineRule="auto"/>
              <w:jc w:val="both"/>
            </w:pPr>
            <w:r>
              <w:t>Ankiety audytowe.</w:t>
            </w:r>
          </w:p>
        </w:tc>
      </w:tr>
    </w:tbl>
    <w:p w14:paraId="3642AF9F" w14:textId="77777777" w:rsidR="00B05912" w:rsidRDefault="00B05912" w:rsidP="00B05912">
      <w:pPr>
        <w:spacing w:line="276" w:lineRule="auto"/>
        <w:jc w:val="both"/>
        <w:rPr>
          <w:b/>
          <w:bCs/>
          <w:u w:val="single"/>
        </w:rPr>
      </w:pPr>
    </w:p>
    <w:p w14:paraId="37583A9B" w14:textId="77777777" w:rsidR="00B05912" w:rsidRDefault="00B05912" w:rsidP="00B05912">
      <w:pPr>
        <w:spacing w:line="276" w:lineRule="auto"/>
        <w:jc w:val="both"/>
        <w:rPr>
          <w:b/>
          <w:bCs/>
          <w:u w:val="single"/>
        </w:rPr>
      </w:pPr>
      <w:r>
        <w:rPr>
          <w:b/>
          <w:bCs/>
          <w:u w:val="single"/>
        </w:rPr>
        <w:t>Zabezpieczenia fizyczne</w:t>
      </w:r>
    </w:p>
    <w:tbl>
      <w:tblPr>
        <w:tblStyle w:val="Tabela-Siatka"/>
        <w:tblW w:w="0" w:type="auto"/>
        <w:tblLook w:val="04A0" w:firstRow="1" w:lastRow="0" w:firstColumn="1" w:lastColumn="0" w:noHBand="0" w:noVBand="1"/>
      </w:tblPr>
      <w:tblGrid>
        <w:gridCol w:w="2263"/>
        <w:gridCol w:w="3402"/>
        <w:gridCol w:w="3107"/>
      </w:tblGrid>
      <w:tr w:rsidR="00B05912" w:rsidRPr="0040459F" w14:paraId="0F5BB4E8" w14:textId="77777777" w:rsidTr="00333758">
        <w:trPr>
          <w:trHeight w:val="531"/>
        </w:trPr>
        <w:tc>
          <w:tcPr>
            <w:tcW w:w="2263" w:type="dxa"/>
          </w:tcPr>
          <w:p w14:paraId="4ECD2FF6" w14:textId="77777777" w:rsidR="00B05912" w:rsidRPr="0040459F" w:rsidRDefault="00B05912" w:rsidP="00333758">
            <w:pPr>
              <w:spacing w:line="276" w:lineRule="auto"/>
              <w:jc w:val="center"/>
              <w:rPr>
                <w:b/>
                <w:bCs/>
              </w:rPr>
            </w:pPr>
            <w:r w:rsidRPr="0040459F">
              <w:rPr>
                <w:b/>
                <w:bCs/>
              </w:rPr>
              <w:t>Rodzaj środka</w:t>
            </w:r>
          </w:p>
        </w:tc>
        <w:tc>
          <w:tcPr>
            <w:tcW w:w="3402" w:type="dxa"/>
          </w:tcPr>
          <w:p w14:paraId="30B5E089" w14:textId="77777777" w:rsidR="00B05912" w:rsidRPr="0040459F" w:rsidRDefault="00B05912" w:rsidP="00333758">
            <w:pPr>
              <w:spacing w:line="276" w:lineRule="auto"/>
              <w:jc w:val="center"/>
              <w:rPr>
                <w:b/>
                <w:bCs/>
              </w:rPr>
            </w:pPr>
            <w:r w:rsidRPr="0040459F">
              <w:rPr>
                <w:b/>
                <w:bCs/>
              </w:rPr>
              <w:t>Sposób mierzenia i oceny skuteczności</w:t>
            </w:r>
          </w:p>
        </w:tc>
        <w:tc>
          <w:tcPr>
            <w:tcW w:w="3107" w:type="dxa"/>
          </w:tcPr>
          <w:p w14:paraId="4C73BE63" w14:textId="77777777" w:rsidR="00B05912" w:rsidRPr="0040459F" w:rsidRDefault="00B05912" w:rsidP="00333758">
            <w:pPr>
              <w:spacing w:line="276" w:lineRule="auto"/>
              <w:jc w:val="center"/>
              <w:rPr>
                <w:b/>
                <w:bCs/>
              </w:rPr>
            </w:pPr>
            <w:r w:rsidRPr="0040459F">
              <w:rPr>
                <w:b/>
                <w:bCs/>
              </w:rPr>
              <w:t>Dowód wykonania</w:t>
            </w:r>
          </w:p>
        </w:tc>
      </w:tr>
      <w:tr w:rsidR="00B05912" w:rsidRPr="0040459F" w14:paraId="318F8573" w14:textId="77777777" w:rsidTr="00333758">
        <w:trPr>
          <w:trHeight w:val="265"/>
        </w:trPr>
        <w:tc>
          <w:tcPr>
            <w:tcW w:w="2263" w:type="dxa"/>
          </w:tcPr>
          <w:p w14:paraId="4C37F30F" w14:textId="77777777" w:rsidR="00B05912" w:rsidRPr="0040459F" w:rsidRDefault="00B05912" w:rsidP="00333758">
            <w:pPr>
              <w:spacing w:line="276" w:lineRule="auto"/>
              <w:jc w:val="both"/>
            </w:pPr>
            <w:r>
              <w:t>Regularne przeglądy zabezpieczeń fizycznych</w:t>
            </w:r>
          </w:p>
        </w:tc>
        <w:tc>
          <w:tcPr>
            <w:tcW w:w="3402" w:type="dxa"/>
          </w:tcPr>
          <w:p w14:paraId="19746AEE" w14:textId="77777777" w:rsidR="00B05912" w:rsidRPr="0040459F" w:rsidRDefault="00B05912" w:rsidP="00333758">
            <w:pPr>
              <w:spacing w:line="276" w:lineRule="auto"/>
              <w:jc w:val="both"/>
            </w:pPr>
            <w:r>
              <w:t xml:space="preserve">Prowadzenie regularnego przeglądu np. monitoringu wizyjnego, alarmu, kontroli dostępu, niszczarek, dostępu do budynku, systemów </w:t>
            </w:r>
            <w:proofErr w:type="spellStart"/>
            <w:r>
              <w:t>ppoż</w:t>
            </w:r>
            <w:proofErr w:type="spellEnd"/>
            <w:r>
              <w:t xml:space="preserve"> itp.</w:t>
            </w:r>
          </w:p>
        </w:tc>
        <w:tc>
          <w:tcPr>
            <w:tcW w:w="3107" w:type="dxa"/>
          </w:tcPr>
          <w:p w14:paraId="2236F631" w14:textId="77777777" w:rsidR="00B05912" w:rsidRPr="0040459F" w:rsidRDefault="00B05912" w:rsidP="00333758">
            <w:pPr>
              <w:spacing w:line="276" w:lineRule="auto"/>
              <w:jc w:val="both"/>
            </w:pPr>
            <w:r>
              <w:t>Ankiety audytowe, raporty z przeglądów.</w:t>
            </w:r>
          </w:p>
        </w:tc>
      </w:tr>
      <w:tr w:rsidR="00B05912" w:rsidRPr="0040459F" w14:paraId="7A612567" w14:textId="77777777" w:rsidTr="00333758">
        <w:trPr>
          <w:trHeight w:val="265"/>
        </w:trPr>
        <w:tc>
          <w:tcPr>
            <w:tcW w:w="2263" w:type="dxa"/>
          </w:tcPr>
          <w:p w14:paraId="69FF69D6" w14:textId="77777777" w:rsidR="00B05912" w:rsidRDefault="00B05912" w:rsidP="00333758">
            <w:pPr>
              <w:spacing w:line="276" w:lineRule="auto"/>
              <w:jc w:val="both"/>
            </w:pPr>
            <w:r>
              <w:t>Weryfikacja przestrzegania przez personel obowiązujących w organizacji zasad</w:t>
            </w:r>
          </w:p>
        </w:tc>
        <w:tc>
          <w:tcPr>
            <w:tcW w:w="3402" w:type="dxa"/>
          </w:tcPr>
          <w:p w14:paraId="068C2783" w14:textId="77777777" w:rsidR="00B05912" w:rsidRDefault="00B05912" w:rsidP="00333758">
            <w:pPr>
              <w:spacing w:line="276" w:lineRule="auto"/>
              <w:jc w:val="both"/>
            </w:pPr>
            <w:r>
              <w:t>Prowadzenie regularnych przeglądów pomieszczeń pod kątem zabezpieczenia dokumentacji zawierającej dane osobowe przez personel. Przegląd wykonywany z Inspektorem Ochrony Danych</w:t>
            </w:r>
          </w:p>
        </w:tc>
        <w:tc>
          <w:tcPr>
            <w:tcW w:w="3107" w:type="dxa"/>
          </w:tcPr>
          <w:p w14:paraId="49D48E3A" w14:textId="77777777" w:rsidR="00B05912" w:rsidRDefault="00B05912" w:rsidP="00333758">
            <w:pPr>
              <w:spacing w:line="276" w:lineRule="auto"/>
              <w:jc w:val="both"/>
            </w:pPr>
            <w:r>
              <w:t xml:space="preserve">Protokół przeglądu. </w:t>
            </w:r>
          </w:p>
        </w:tc>
      </w:tr>
    </w:tbl>
    <w:p w14:paraId="110E5C99" w14:textId="77777777" w:rsidR="00B05912" w:rsidRDefault="00B05912">
      <w:pPr>
        <w:widowControl/>
        <w:autoSpaceDE/>
        <w:autoSpaceDN/>
        <w:adjustRightInd/>
        <w:spacing w:after="200" w:line="276" w:lineRule="auto"/>
        <w:rPr>
          <w:rFonts w:eastAsiaTheme="majorEastAsia" w:cstheme="majorBidi"/>
          <w:b/>
          <w:szCs w:val="26"/>
        </w:rPr>
      </w:pPr>
    </w:p>
    <w:p w14:paraId="47DC1569" w14:textId="5C2D985A" w:rsidR="00B05912" w:rsidRPr="00503787" w:rsidRDefault="00B05912" w:rsidP="00503787">
      <w:pPr>
        <w:widowControl/>
        <w:autoSpaceDE/>
        <w:autoSpaceDN/>
        <w:adjustRightInd/>
        <w:spacing w:after="200" w:line="276" w:lineRule="auto"/>
        <w:rPr>
          <w:rFonts w:eastAsiaTheme="majorEastAsia" w:cstheme="majorBidi"/>
          <w:b/>
          <w:szCs w:val="26"/>
        </w:rPr>
      </w:pPr>
    </w:p>
    <w:sectPr w:rsidR="00B05912" w:rsidRPr="00503787" w:rsidSect="00C810F1">
      <w:type w:val="continuous"/>
      <w:pgSz w:w="11909" w:h="16834"/>
      <w:pgMar w:top="915" w:right="1133" w:bottom="360" w:left="1416"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9AC9" w14:textId="77777777" w:rsidR="00930DD9" w:rsidRDefault="00930DD9" w:rsidP="00301D78">
      <w:r>
        <w:separator/>
      </w:r>
    </w:p>
  </w:endnote>
  <w:endnote w:type="continuationSeparator" w:id="0">
    <w:p w14:paraId="6295CB89" w14:textId="77777777" w:rsidR="00930DD9" w:rsidRDefault="00930DD9" w:rsidP="0030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070750"/>
      <w:docPartObj>
        <w:docPartGallery w:val="Page Numbers (Bottom of Page)"/>
        <w:docPartUnique/>
      </w:docPartObj>
    </w:sdtPr>
    <w:sdtContent>
      <w:p w14:paraId="558B231D" w14:textId="66F7BEAC" w:rsidR="001D508F" w:rsidRDefault="001D508F">
        <w:pPr>
          <w:pStyle w:val="Stopka"/>
          <w:jc w:val="right"/>
        </w:pPr>
        <w:r>
          <w:fldChar w:fldCharType="begin"/>
        </w:r>
        <w:r>
          <w:instrText>PAGE   \* MERGEFORMAT</w:instrText>
        </w:r>
        <w:r>
          <w:fldChar w:fldCharType="separate"/>
        </w:r>
        <w:r w:rsidR="00DC090F">
          <w:rPr>
            <w:noProof/>
          </w:rPr>
          <w:t>8</w:t>
        </w:r>
        <w:r>
          <w:fldChar w:fldCharType="end"/>
        </w:r>
      </w:p>
    </w:sdtContent>
  </w:sdt>
  <w:p w14:paraId="55CEF476" w14:textId="77777777" w:rsidR="001D508F" w:rsidRDefault="001D50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3D82" w14:textId="77777777" w:rsidR="00930DD9" w:rsidRDefault="00930DD9" w:rsidP="00301D78">
      <w:r>
        <w:separator/>
      </w:r>
    </w:p>
  </w:footnote>
  <w:footnote w:type="continuationSeparator" w:id="0">
    <w:p w14:paraId="466F88A3" w14:textId="77777777" w:rsidR="00930DD9" w:rsidRDefault="00930DD9" w:rsidP="00301D78">
      <w:r>
        <w:continuationSeparator/>
      </w:r>
    </w:p>
  </w:footnote>
  <w:footnote w:id="1">
    <w:p w14:paraId="1C146AEA" w14:textId="77777777" w:rsidR="001D508F" w:rsidRPr="00F002F2" w:rsidRDefault="001D508F" w:rsidP="002352FB">
      <w:pPr>
        <w:pStyle w:val="Tekstprzypisudolnego"/>
        <w:rPr>
          <w:rFonts w:cs="Times New Roman"/>
          <w:sz w:val="18"/>
          <w:szCs w:val="18"/>
        </w:rPr>
      </w:pPr>
      <w:r w:rsidRPr="00F002F2">
        <w:rPr>
          <w:rStyle w:val="Znakiprzypiswdolnych"/>
          <w:rFonts w:cs="Times New Roman"/>
        </w:rPr>
        <w:t>*</w:t>
      </w:r>
      <w:r w:rsidRPr="00F002F2">
        <w:rPr>
          <w:rFonts w:cs="Times New Roman"/>
          <w:sz w:val="18"/>
          <w:szCs w:val="18"/>
        </w:rPr>
        <w:tab/>
        <w:t>właściwe zaznaczyć</w:t>
      </w:r>
    </w:p>
    <w:p w14:paraId="56564B47" w14:textId="77777777" w:rsidR="001D508F" w:rsidRDefault="001D508F" w:rsidP="002352FB">
      <w:pPr>
        <w:pStyle w:val="Tekstprzypisudolnego"/>
        <w:rPr>
          <w:rFonts w:ascii="Calibri" w:hAnsi="Calibri"/>
          <w:sz w:val="18"/>
          <w:szCs w:val="18"/>
        </w:rPr>
      </w:pPr>
    </w:p>
    <w:p w14:paraId="4792CC71" w14:textId="77777777" w:rsidR="001D508F" w:rsidRDefault="001D508F" w:rsidP="002352FB">
      <w:pPr>
        <w:pStyle w:val="Tekstprzypisudolnego"/>
        <w:rPr>
          <w:rFonts w:ascii="Calibri" w:hAnsi="Calibri"/>
          <w:sz w:val="18"/>
          <w:szCs w:val="18"/>
        </w:rPr>
      </w:pPr>
    </w:p>
    <w:p w14:paraId="65B9E93C" w14:textId="77777777" w:rsidR="001D508F" w:rsidRDefault="001D508F" w:rsidP="002352FB">
      <w:pPr>
        <w:pStyle w:val="Tekstprzypisudolnego"/>
        <w:rPr>
          <w:rFonts w:ascii="Calibri" w:hAnsi="Calibri"/>
          <w:sz w:val="18"/>
          <w:szCs w:val="18"/>
        </w:rPr>
      </w:pPr>
    </w:p>
    <w:p w14:paraId="28358900" w14:textId="77777777" w:rsidR="001D508F" w:rsidRDefault="001D508F" w:rsidP="002352FB">
      <w:pPr>
        <w:pStyle w:val="Tekstprzypisudolnego"/>
        <w:rPr>
          <w:rFonts w:ascii="Calibri" w:hAnsi="Calibri"/>
          <w:sz w:val="18"/>
          <w:szCs w:val="18"/>
        </w:rPr>
      </w:pPr>
    </w:p>
    <w:p w14:paraId="24D6FFD1" w14:textId="77777777" w:rsidR="001D508F" w:rsidRDefault="001D508F" w:rsidP="002352F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ADC7" w14:textId="77777777" w:rsidR="001D508F" w:rsidRDefault="001D508F" w:rsidP="00E631F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508"/>
    <w:multiLevelType w:val="hybridMultilevel"/>
    <w:tmpl w:val="4CDCE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C1750"/>
    <w:multiLevelType w:val="hybridMultilevel"/>
    <w:tmpl w:val="25FE0836"/>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33F4E"/>
    <w:multiLevelType w:val="hybridMultilevel"/>
    <w:tmpl w:val="922E8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055B76"/>
    <w:multiLevelType w:val="hybridMultilevel"/>
    <w:tmpl w:val="35184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F70AB"/>
    <w:multiLevelType w:val="hybridMultilevel"/>
    <w:tmpl w:val="1B1A178C"/>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1D30CD"/>
    <w:multiLevelType w:val="hybridMultilevel"/>
    <w:tmpl w:val="B958E5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5E6F43"/>
    <w:multiLevelType w:val="hybridMultilevel"/>
    <w:tmpl w:val="5FEE9166"/>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16F92"/>
    <w:multiLevelType w:val="hybridMultilevel"/>
    <w:tmpl w:val="EE0CF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C5E6C"/>
    <w:multiLevelType w:val="hybridMultilevel"/>
    <w:tmpl w:val="659EB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8E4290"/>
    <w:multiLevelType w:val="hybridMultilevel"/>
    <w:tmpl w:val="6FE6417A"/>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964376"/>
    <w:multiLevelType w:val="hybridMultilevel"/>
    <w:tmpl w:val="8D9636D6"/>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E218B6"/>
    <w:multiLevelType w:val="hybridMultilevel"/>
    <w:tmpl w:val="430C87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4E5C9D"/>
    <w:multiLevelType w:val="hybridMultilevel"/>
    <w:tmpl w:val="64907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5648EF"/>
    <w:multiLevelType w:val="hybridMultilevel"/>
    <w:tmpl w:val="8B62B2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0243AF"/>
    <w:multiLevelType w:val="hybridMultilevel"/>
    <w:tmpl w:val="A3DE27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C744CF"/>
    <w:multiLevelType w:val="hybridMultilevel"/>
    <w:tmpl w:val="E24401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93377BD"/>
    <w:multiLevelType w:val="hybridMultilevel"/>
    <w:tmpl w:val="9B4C2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C62C95"/>
    <w:multiLevelType w:val="hybridMultilevel"/>
    <w:tmpl w:val="0FF69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2F33D6"/>
    <w:multiLevelType w:val="hybridMultilevel"/>
    <w:tmpl w:val="D03C4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A67CEE"/>
    <w:multiLevelType w:val="hybridMultilevel"/>
    <w:tmpl w:val="233E7530"/>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C60BB2"/>
    <w:multiLevelType w:val="hybridMultilevel"/>
    <w:tmpl w:val="B508A422"/>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231557"/>
    <w:multiLevelType w:val="hybridMultilevel"/>
    <w:tmpl w:val="BC5001BC"/>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82DB8"/>
    <w:multiLevelType w:val="hybridMultilevel"/>
    <w:tmpl w:val="6D4A4B3C"/>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7B11C7"/>
    <w:multiLevelType w:val="hybridMultilevel"/>
    <w:tmpl w:val="4614E180"/>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F424C9"/>
    <w:multiLevelType w:val="hybridMultilevel"/>
    <w:tmpl w:val="C05C1768"/>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BF7C3C"/>
    <w:multiLevelType w:val="hybridMultilevel"/>
    <w:tmpl w:val="9F2CCBDA"/>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4A50BE"/>
    <w:multiLevelType w:val="hybridMultilevel"/>
    <w:tmpl w:val="7C9E3388"/>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C74F18"/>
    <w:multiLevelType w:val="hybridMultilevel"/>
    <w:tmpl w:val="2C6ED3BC"/>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2D525D"/>
    <w:multiLevelType w:val="hybridMultilevel"/>
    <w:tmpl w:val="EF96D02A"/>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B07C82"/>
    <w:multiLevelType w:val="hybridMultilevel"/>
    <w:tmpl w:val="B1E8A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1D34ED"/>
    <w:multiLevelType w:val="hybridMultilevel"/>
    <w:tmpl w:val="70C82B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740B98"/>
    <w:multiLevelType w:val="hybridMultilevel"/>
    <w:tmpl w:val="0C2EB48E"/>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7E5B36"/>
    <w:multiLevelType w:val="hybridMultilevel"/>
    <w:tmpl w:val="E98C3060"/>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AB3753"/>
    <w:multiLevelType w:val="hybridMultilevel"/>
    <w:tmpl w:val="F2CC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C26458"/>
    <w:multiLevelType w:val="hybridMultilevel"/>
    <w:tmpl w:val="A142F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600600"/>
    <w:multiLevelType w:val="hybridMultilevel"/>
    <w:tmpl w:val="C7F0E0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476623"/>
    <w:multiLevelType w:val="hybridMultilevel"/>
    <w:tmpl w:val="2DCA0372"/>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3A4570"/>
    <w:multiLevelType w:val="hybridMultilevel"/>
    <w:tmpl w:val="495847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C96F16"/>
    <w:multiLevelType w:val="hybridMultilevel"/>
    <w:tmpl w:val="B6D820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7F0C83"/>
    <w:multiLevelType w:val="hybridMultilevel"/>
    <w:tmpl w:val="70389076"/>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51451C"/>
    <w:multiLevelType w:val="hybridMultilevel"/>
    <w:tmpl w:val="BFFEFD3C"/>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5A05C6"/>
    <w:multiLevelType w:val="hybridMultilevel"/>
    <w:tmpl w:val="667AC5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301560"/>
    <w:multiLevelType w:val="hybridMultilevel"/>
    <w:tmpl w:val="7338B72C"/>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7C334D"/>
    <w:multiLevelType w:val="hybridMultilevel"/>
    <w:tmpl w:val="4CE08070"/>
    <w:lvl w:ilvl="0" w:tplc="D07C9F1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8D3E92"/>
    <w:multiLevelType w:val="hybridMultilevel"/>
    <w:tmpl w:val="294EEC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418543C"/>
    <w:multiLevelType w:val="hybridMultilevel"/>
    <w:tmpl w:val="A10E1F68"/>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560D8C"/>
    <w:multiLevelType w:val="hybridMultilevel"/>
    <w:tmpl w:val="D5DC0920"/>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5851A2"/>
    <w:multiLevelType w:val="hybridMultilevel"/>
    <w:tmpl w:val="ABEE4078"/>
    <w:lvl w:ilvl="0" w:tplc="CC464CAA">
      <w:start w:val="1"/>
      <w:numFmt w:val="upperRoman"/>
      <w:pStyle w:val="Nagwek1"/>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F2546C4"/>
    <w:multiLevelType w:val="hybridMultilevel"/>
    <w:tmpl w:val="6A9C5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673EB5"/>
    <w:multiLevelType w:val="hybridMultilevel"/>
    <w:tmpl w:val="7E18E19C"/>
    <w:lvl w:ilvl="0" w:tplc="67AA5D3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4C0D12"/>
    <w:multiLevelType w:val="hybridMultilevel"/>
    <w:tmpl w:val="1548C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A11866"/>
    <w:multiLevelType w:val="hybridMultilevel"/>
    <w:tmpl w:val="83F25E70"/>
    <w:lvl w:ilvl="0" w:tplc="6D8C1C9C">
      <w:start w:val="1"/>
      <w:numFmt w:val="ordin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127932"/>
    <w:multiLevelType w:val="hybridMultilevel"/>
    <w:tmpl w:val="D9227C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924418"/>
    <w:multiLevelType w:val="hybridMultilevel"/>
    <w:tmpl w:val="1BC80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FC7438"/>
    <w:multiLevelType w:val="hybridMultilevel"/>
    <w:tmpl w:val="2DCA0372"/>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3320AA8"/>
    <w:multiLevelType w:val="hybridMultilevel"/>
    <w:tmpl w:val="04B60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484967"/>
    <w:multiLevelType w:val="hybridMultilevel"/>
    <w:tmpl w:val="55785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9B159F"/>
    <w:multiLevelType w:val="hybridMultilevel"/>
    <w:tmpl w:val="76E83AA4"/>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A92CC5"/>
    <w:multiLevelType w:val="hybridMultilevel"/>
    <w:tmpl w:val="359864B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8A4508"/>
    <w:multiLevelType w:val="hybridMultilevel"/>
    <w:tmpl w:val="F5880D6E"/>
    <w:lvl w:ilvl="0" w:tplc="36DAA3F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DA540B"/>
    <w:multiLevelType w:val="hybridMultilevel"/>
    <w:tmpl w:val="DA385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446FFF"/>
    <w:multiLevelType w:val="hybridMultilevel"/>
    <w:tmpl w:val="903230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F390870"/>
    <w:multiLevelType w:val="hybridMultilevel"/>
    <w:tmpl w:val="96D4B95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2063072">
    <w:abstractNumId w:val="48"/>
  </w:num>
  <w:num w:numId="2" w16cid:durableId="570190327">
    <w:abstractNumId w:val="44"/>
  </w:num>
  <w:num w:numId="3" w16cid:durableId="411121390">
    <w:abstractNumId w:val="52"/>
  </w:num>
  <w:num w:numId="4" w16cid:durableId="480275079">
    <w:abstractNumId w:val="58"/>
  </w:num>
  <w:num w:numId="5" w16cid:durableId="1353652184">
    <w:abstractNumId w:val="49"/>
  </w:num>
  <w:num w:numId="6" w16cid:durableId="2006199469">
    <w:abstractNumId w:val="49"/>
    <w:lvlOverride w:ilvl="0">
      <w:startOverride w:val="1"/>
    </w:lvlOverride>
  </w:num>
  <w:num w:numId="7" w16cid:durableId="690836059">
    <w:abstractNumId w:val="49"/>
    <w:lvlOverride w:ilvl="0">
      <w:startOverride w:val="1"/>
    </w:lvlOverride>
  </w:num>
  <w:num w:numId="8" w16cid:durableId="1417442067">
    <w:abstractNumId w:val="49"/>
    <w:lvlOverride w:ilvl="0">
      <w:startOverride w:val="1"/>
    </w:lvlOverride>
  </w:num>
  <w:num w:numId="9" w16cid:durableId="58674547">
    <w:abstractNumId w:val="49"/>
  </w:num>
  <w:num w:numId="10" w16cid:durableId="1320575927">
    <w:abstractNumId w:val="49"/>
    <w:lvlOverride w:ilvl="0">
      <w:startOverride w:val="1"/>
    </w:lvlOverride>
  </w:num>
  <w:num w:numId="11" w16cid:durableId="652177400">
    <w:abstractNumId w:val="49"/>
    <w:lvlOverride w:ilvl="0">
      <w:startOverride w:val="1"/>
    </w:lvlOverride>
  </w:num>
  <w:num w:numId="12" w16cid:durableId="1706249329">
    <w:abstractNumId w:val="33"/>
  </w:num>
  <w:num w:numId="13" w16cid:durableId="768817307">
    <w:abstractNumId w:val="47"/>
  </w:num>
  <w:num w:numId="14" w16cid:durableId="487749514">
    <w:abstractNumId w:val="27"/>
  </w:num>
  <w:num w:numId="15" w16cid:durableId="1224022202">
    <w:abstractNumId w:val="39"/>
  </w:num>
  <w:num w:numId="16" w16cid:durableId="1793817333">
    <w:abstractNumId w:val="40"/>
  </w:num>
  <w:num w:numId="17" w16cid:durableId="793255786">
    <w:abstractNumId w:val="43"/>
  </w:num>
  <w:num w:numId="18" w16cid:durableId="79759728">
    <w:abstractNumId w:val="34"/>
  </w:num>
  <w:num w:numId="19" w16cid:durableId="289627791">
    <w:abstractNumId w:val="53"/>
  </w:num>
  <w:num w:numId="20" w16cid:durableId="1663661007">
    <w:abstractNumId w:val="14"/>
  </w:num>
  <w:num w:numId="21" w16cid:durableId="937568588">
    <w:abstractNumId w:val="61"/>
  </w:num>
  <w:num w:numId="22" w16cid:durableId="1546018115">
    <w:abstractNumId w:val="62"/>
  </w:num>
  <w:num w:numId="23" w16cid:durableId="36515519">
    <w:abstractNumId w:val="12"/>
  </w:num>
  <w:num w:numId="24" w16cid:durableId="1618563275">
    <w:abstractNumId w:val="31"/>
  </w:num>
  <w:num w:numId="25" w16cid:durableId="1068530128">
    <w:abstractNumId w:val="56"/>
  </w:num>
  <w:num w:numId="26" w16cid:durableId="664941564">
    <w:abstractNumId w:val="57"/>
  </w:num>
  <w:num w:numId="27" w16cid:durableId="345786705">
    <w:abstractNumId w:val="59"/>
  </w:num>
  <w:num w:numId="28" w16cid:durableId="975990625">
    <w:abstractNumId w:val="20"/>
  </w:num>
  <w:num w:numId="29" w16cid:durableId="1570340815">
    <w:abstractNumId w:val="8"/>
  </w:num>
  <w:num w:numId="30" w16cid:durableId="767505636">
    <w:abstractNumId w:val="36"/>
  </w:num>
  <w:num w:numId="31" w16cid:durableId="1684478853">
    <w:abstractNumId w:val="2"/>
  </w:num>
  <w:num w:numId="32" w16cid:durableId="793131856">
    <w:abstractNumId w:val="30"/>
  </w:num>
  <w:num w:numId="33" w16cid:durableId="2032801893">
    <w:abstractNumId w:val="11"/>
  </w:num>
  <w:num w:numId="34" w16cid:durableId="339162967">
    <w:abstractNumId w:val="41"/>
  </w:num>
  <w:num w:numId="35" w16cid:durableId="1336109219">
    <w:abstractNumId w:val="54"/>
  </w:num>
  <w:num w:numId="36" w16cid:durableId="1488090553">
    <w:abstractNumId w:val="7"/>
  </w:num>
  <w:num w:numId="37" w16cid:durableId="179659339">
    <w:abstractNumId w:val="19"/>
  </w:num>
  <w:num w:numId="38" w16cid:durableId="845559626">
    <w:abstractNumId w:val="42"/>
  </w:num>
  <w:num w:numId="39" w16cid:durableId="910432525">
    <w:abstractNumId w:val="32"/>
  </w:num>
  <w:num w:numId="40" w16cid:durableId="1616445500">
    <w:abstractNumId w:val="26"/>
  </w:num>
  <w:num w:numId="41" w16cid:durableId="162477449">
    <w:abstractNumId w:val="6"/>
  </w:num>
  <w:num w:numId="42" w16cid:durableId="1971471916">
    <w:abstractNumId w:val="45"/>
  </w:num>
  <w:num w:numId="43" w16cid:durableId="1471439968">
    <w:abstractNumId w:val="60"/>
  </w:num>
  <w:num w:numId="44" w16cid:durableId="72317377">
    <w:abstractNumId w:val="25"/>
  </w:num>
  <w:num w:numId="45" w16cid:durableId="233666833">
    <w:abstractNumId w:val="46"/>
  </w:num>
  <w:num w:numId="46" w16cid:durableId="1959794726">
    <w:abstractNumId w:val="24"/>
  </w:num>
  <w:num w:numId="47" w16cid:durableId="1389912533">
    <w:abstractNumId w:val="4"/>
  </w:num>
  <w:num w:numId="48" w16cid:durableId="1706785741">
    <w:abstractNumId w:val="38"/>
  </w:num>
  <w:num w:numId="49" w16cid:durableId="1374307756">
    <w:abstractNumId w:val="5"/>
  </w:num>
  <w:num w:numId="50" w16cid:durableId="1675768492">
    <w:abstractNumId w:val="21"/>
  </w:num>
  <w:num w:numId="51" w16cid:durableId="928274651">
    <w:abstractNumId w:val="13"/>
  </w:num>
  <w:num w:numId="52" w16cid:durableId="1815296924">
    <w:abstractNumId w:val="0"/>
  </w:num>
  <w:num w:numId="53" w16cid:durableId="794758208">
    <w:abstractNumId w:val="23"/>
  </w:num>
  <w:num w:numId="54" w16cid:durableId="1844276185">
    <w:abstractNumId w:val="29"/>
  </w:num>
  <w:num w:numId="55" w16cid:durableId="1651445896">
    <w:abstractNumId w:val="55"/>
  </w:num>
  <w:num w:numId="56" w16cid:durableId="933172473">
    <w:abstractNumId w:val="35"/>
  </w:num>
  <w:num w:numId="57" w16cid:durableId="250434300">
    <w:abstractNumId w:val="37"/>
  </w:num>
  <w:num w:numId="58" w16cid:durableId="1957327389">
    <w:abstractNumId w:val="17"/>
  </w:num>
  <w:num w:numId="59" w16cid:durableId="539166073">
    <w:abstractNumId w:val="15"/>
  </w:num>
  <w:num w:numId="60" w16cid:durableId="487746543">
    <w:abstractNumId w:val="3"/>
  </w:num>
  <w:num w:numId="61" w16cid:durableId="266154726">
    <w:abstractNumId w:val="50"/>
  </w:num>
  <w:num w:numId="62" w16cid:durableId="1431969774">
    <w:abstractNumId w:val="22"/>
  </w:num>
  <w:num w:numId="63" w16cid:durableId="769085775">
    <w:abstractNumId w:val="16"/>
  </w:num>
  <w:num w:numId="64" w16cid:durableId="1558324856">
    <w:abstractNumId w:val="1"/>
  </w:num>
  <w:num w:numId="65" w16cid:durableId="1791433049">
    <w:abstractNumId w:val="10"/>
  </w:num>
  <w:num w:numId="66" w16cid:durableId="1918712422">
    <w:abstractNumId w:val="18"/>
  </w:num>
  <w:num w:numId="67" w16cid:durableId="1404717428">
    <w:abstractNumId w:val="9"/>
  </w:num>
  <w:num w:numId="68" w16cid:durableId="569577537">
    <w:abstractNumId w:val="28"/>
  </w:num>
  <w:num w:numId="69" w16cid:durableId="740911341">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E5D"/>
    <w:rsid w:val="00000218"/>
    <w:rsid w:val="000003F8"/>
    <w:rsid w:val="0000339F"/>
    <w:rsid w:val="000044D8"/>
    <w:rsid w:val="000044EF"/>
    <w:rsid w:val="00004DAA"/>
    <w:rsid w:val="000053B3"/>
    <w:rsid w:val="00006884"/>
    <w:rsid w:val="00007DD7"/>
    <w:rsid w:val="00012841"/>
    <w:rsid w:val="0001400D"/>
    <w:rsid w:val="000153AD"/>
    <w:rsid w:val="00015E5E"/>
    <w:rsid w:val="000165C9"/>
    <w:rsid w:val="00020162"/>
    <w:rsid w:val="00020B71"/>
    <w:rsid w:val="00020D22"/>
    <w:rsid w:val="00021E61"/>
    <w:rsid w:val="00021FFB"/>
    <w:rsid w:val="0002350B"/>
    <w:rsid w:val="00024C8A"/>
    <w:rsid w:val="00025DE5"/>
    <w:rsid w:val="00027A4B"/>
    <w:rsid w:val="00034DE2"/>
    <w:rsid w:val="0003508C"/>
    <w:rsid w:val="000351E1"/>
    <w:rsid w:val="000413F6"/>
    <w:rsid w:val="000425BC"/>
    <w:rsid w:val="00043CAB"/>
    <w:rsid w:val="000459F0"/>
    <w:rsid w:val="00046E80"/>
    <w:rsid w:val="000541BD"/>
    <w:rsid w:val="000551AA"/>
    <w:rsid w:val="00055C22"/>
    <w:rsid w:val="0005600D"/>
    <w:rsid w:val="000625FB"/>
    <w:rsid w:val="00067136"/>
    <w:rsid w:val="00071FE3"/>
    <w:rsid w:val="00075265"/>
    <w:rsid w:val="00077263"/>
    <w:rsid w:val="00080B6C"/>
    <w:rsid w:val="0008109D"/>
    <w:rsid w:val="000820EE"/>
    <w:rsid w:val="000863F5"/>
    <w:rsid w:val="00091172"/>
    <w:rsid w:val="000A0A86"/>
    <w:rsid w:val="000A1027"/>
    <w:rsid w:val="000A19AE"/>
    <w:rsid w:val="000A2700"/>
    <w:rsid w:val="000A4CBC"/>
    <w:rsid w:val="000A634F"/>
    <w:rsid w:val="000A6CEA"/>
    <w:rsid w:val="000B396B"/>
    <w:rsid w:val="000B4A0D"/>
    <w:rsid w:val="000C5F81"/>
    <w:rsid w:val="000C638E"/>
    <w:rsid w:val="000D3A33"/>
    <w:rsid w:val="000E02EB"/>
    <w:rsid w:val="000E777D"/>
    <w:rsid w:val="000F1B07"/>
    <w:rsid w:val="000F1F4B"/>
    <w:rsid w:val="000F3C2E"/>
    <w:rsid w:val="000F52F3"/>
    <w:rsid w:val="000F5BBF"/>
    <w:rsid w:val="000F5D7B"/>
    <w:rsid w:val="000F69F3"/>
    <w:rsid w:val="00104879"/>
    <w:rsid w:val="00105592"/>
    <w:rsid w:val="00105B57"/>
    <w:rsid w:val="00106E91"/>
    <w:rsid w:val="001072DA"/>
    <w:rsid w:val="00107626"/>
    <w:rsid w:val="00110094"/>
    <w:rsid w:val="001107E8"/>
    <w:rsid w:val="00112C36"/>
    <w:rsid w:val="00115D3F"/>
    <w:rsid w:val="00121A86"/>
    <w:rsid w:val="0012429B"/>
    <w:rsid w:val="001257C3"/>
    <w:rsid w:val="00131063"/>
    <w:rsid w:val="00134B8D"/>
    <w:rsid w:val="00137D8A"/>
    <w:rsid w:val="00140CFA"/>
    <w:rsid w:val="00142579"/>
    <w:rsid w:val="00153589"/>
    <w:rsid w:val="00160FC3"/>
    <w:rsid w:val="001616AA"/>
    <w:rsid w:val="001622B0"/>
    <w:rsid w:val="00163F40"/>
    <w:rsid w:val="00165B4D"/>
    <w:rsid w:val="00172E55"/>
    <w:rsid w:val="00173857"/>
    <w:rsid w:val="00174192"/>
    <w:rsid w:val="00176DD4"/>
    <w:rsid w:val="00180307"/>
    <w:rsid w:val="00181B1F"/>
    <w:rsid w:val="00181C2F"/>
    <w:rsid w:val="00183BBB"/>
    <w:rsid w:val="0018661C"/>
    <w:rsid w:val="00192997"/>
    <w:rsid w:val="00197202"/>
    <w:rsid w:val="001A05FF"/>
    <w:rsid w:val="001A7F2C"/>
    <w:rsid w:val="001B133C"/>
    <w:rsid w:val="001B3723"/>
    <w:rsid w:val="001B4D3A"/>
    <w:rsid w:val="001B7C60"/>
    <w:rsid w:val="001C2F42"/>
    <w:rsid w:val="001C5362"/>
    <w:rsid w:val="001C5784"/>
    <w:rsid w:val="001C78CD"/>
    <w:rsid w:val="001D2D2E"/>
    <w:rsid w:val="001D45E8"/>
    <w:rsid w:val="001D508F"/>
    <w:rsid w:val="001D51D5"/>
    <w:rsid w:val="001E102A"/>
    <w:rsid w:val="001E1B2C"/>
    <w:rsid w:val="001E1E69"/>
    <w:rsid w:val="001E296A"/>
    <w:rsid w:val="001E2993"/>
    <w:rsid w:val="001E2D41"/>
    <w:rsid w:val="001F3E00"/>
    <w:rsid w:val="001F439C"/>
    <w:rsid w:val="001F623F"/>
    <w:rsid w:val="002010ED"/>
    <w:rsid w:val="00204001"/>
    <w:rsid w:val="002101B9"/>
    <w:rsid w:val="00220305"/>
    <w:rsid w:val="002235A8"/>
    <w:rsid w:val="00224C45"/>
    <w:rsid w:val="002352FB"/>
    <w:rsid w:val="002353C3"/>
    <w:rsid w:val="00236D29"/>
    <w:rsid w:val="002372BE"/>
    <w:rsid w:val="00237452"/>
    <w:rsid w:val="00237750"/>
    <w:rsid w:val="00237DCD"/>
    <w:rsid w:val="0024041A"/>
    <w:rsid w:val="00247767"/>
    <w:rsid w:val="00251423"/>
    <w:rsid w:val="00257DC1"/>
    <w:rsid w:val="0026322A"/>
    <w:rsid w:val="002637FE"/>
    <w:rsid w:val="002646BF"/>
    <w:rsid w:val="002673AB"/>
    <w:rsid w:val="002702FF"/>
    <w:rsid w:val="00272B87"/>
    <w:rsid w:val="00272F62"/>
    <w:rsid w:val="00274711"/>
    <w:rsid w:val="002765F5"/>
    <w:rsid w:val="00276B1B"/>
    <w:rsid w:val="00280E3D"/>
    <w:rsid w:val="002813DA"/>
    <w:rsid w:val="00282FFE"/>
    <w:rsid w:val="002871EB"/>
    <w:rsid w:val="00292393"/>
    <w:rsid w:val="002A2B44"/>
    <w:rsid w:val="002A3887"/>
    <w:rsid w:val="002A4017"/>
    <w:rsid w:val="002A517B"/>
    <w:rsid w:val="002A6779"/>
    <w:rsid w:val="002B4CAE"/>
    <w:rsid w:val="002B7E8D"/>
    <w:rsid w:val="002C160A"/>
    <w:rsid w:val="002C66BE"/>
    <w:rsid w:val="002C6B38"/>
    <w:rsid w:val="002D15A4"/>
    <w:rsid w:val="002D71AC"/>
    <w:rsid w:val="002E3B4C"/>
    <w:rsid w:val="002E60FA"/>
    <w:rsid w:val="002E70FF"/>
    <w:rsid w:val="002F0F12"/>
    <w:rsid w:val="002F223C"/>
    <w:rsid w:val="002F2252"/>
    <w:rsid w:val="002F34FC"/>
    <w:rsid w:val="002F4DCB"/>
    <w:rsid w:val="002F5356"/>
    <w:rsid w:val="002F7950"/>
    <w:rsid w:val="00300749"/>
    <w:rsid w:val="003011F2"/>
    <w:rsid w:val="00301D78"/>
    <w:rsid w:val="00304C4B"/>
    <w:rsid w:val="00304F4F"/>
    <w:rsid w:val="003079E2"/>
    <w:rsid w:val="0031005F"/>
    <w:rsid w:val="00311D66"/>
    <w:rsid w:val="00312E64"/>
    <w:rsid w:val="00313F0E"/>
    <w:rsid w:val="00316A9E"/>
    <w:rsid w:val="003220A8"/>
    <w:rsid w:val="003225F4"/>
    <w:rsid w:val="0032283B"/>
    <w:rsid w:val="00325962"/>
    <w:rsid w:val="00327423"/>
    <w:rsid w:val="0033038C"/>
    <w:rsid w:val="00332366"/>
    <w:rsid w:val="003358AF"/>
    <w:rsid w:val="00337FBF"/>
    <w:rsid w:val="00340FE8"/>
    <w:rsid w:val="003418DA"/>
    <w:rsid w:val="003428C9"/>
    <w:rsid w:val="00343D5D"/>
    <w:rsid w:val="00344DCE"/>
    <w:rsid w:val="00345186"/>
    <w:rsid w:val="00346B05"/>
    <w:rsid w:val="0035789C"/>
    <w:rsid w:val="00362879"/>
    <w:rsid w:val="00366ED0"/>
    <w:rsid w:val="00367BD2"/>
    <w:rsid w:val="003717D5"/>
    <w:rsid w:val="003718E7"/>
    <w:rsid w:val="003755CC"/>
    <w:rsid w:val="00375B6F"/>
    <w:rsid w:val="00377B82"/>
    <w:rsid w:val="00380571"/>
    <w:rsid w:val="00381385"/>
    <w:rsid w:val="003818A1"/>
    <w:rsid w:val="00383CF2"/>
    <w:rsid w:val="0038782E"/>
    <w:rsid w:val="00390BAE"/>
    <w:rsid w:val="00391096"/>
    <w:rsid w:val="0039488E"/>
    <w:rsid w:val="00397713"/>
    <w:rsid w:val="00397A35"/>
    <w:rsid w:val="00397B23"/>
    <w:rsid w:val="003A1BC3"/>
    <w:rsid w:val="003A1F3F"/>
    <w:rsid w:val="003A2377"/>
    <w:rsid w:val="003A4F6F"/>
    <w:rsid w:val="003C30CC"/>
    <w:rsid w:val="003C6A44"/>
    <w:rsid w:val="003D3A88"/>
    <w:rsid w:val="003D57ED"/>
    <w:rsid w:val="003E05E5"/>
    <w:rsid w:val="003E1EF1"/>
    <w:rsid w:val="003E5A0C"/>
    <w:rsid w:val="003E5F4A"/>
    <w:rsid w:val="003E75BC"/>
    <w:rsid w:val="003F0590"/>
    <w:rsid w:val="003F2192"/>
    <w:rsid w:val="00400713"/>
    <w:rsid w:val="004014E1"/>
    <w:rsid w:val="00401D7F"/>
    <w:rsid w:val="00404205"/>
    <w:rsid w:val="00410488"/>
    <w:rsid w:val="00410A67"/>
    <w:rsid w:val="0041224B"/>
    <w:rsid w:val="00412F43"/>
    <w:rsid w:val="004135AE"/>
    <w:rsid w:val="00417F42"/>
    <w:rsid w:val="00423809"/>
    <w:rsid w:val="00424314"/>
    <w:rsid w:val="00424428"/>
    <w:rsid w:val="00427E20"/>
    <w:rsid w:val="0043678C"/>
    <w:rsid w:val="004369BD"/>
    <w:rsid w:val="004369EE"/>
    <w:rsid w:val="00442ED3"/>
    <w:rsid w:val="004439CE"/>
    <w:rsid w:val="00443BDC"/>
    <w:rsid w:val="0044409E"/>
    <w:rsid w:val="004456DD"/>
    <w:rsid w:val="0045089F"/>
    <w:rsid w:val="004508D4"/>
    <w:rsid w:val="00452382"/>
    <w:rsid w:val="004538B2"/>
    <w:rsid w:val="0045522F"/>
    <w:rsid w:val="0045538E"/>
    <w:rsid w:val="0045574A"/>
    <w:rsid w:val="00460188"/>
    <w:rsid w:val="00460FAB"/>
    <w:rsid w:val="00461B2B"/>
    <w:rsid w:val="004630F4"/>
    <w:rsid w:val="00465824"/>
    <w:rsid w:val="004668CF"/>
    <w:rsid w:val="004703C6"/>
    <w:rsid w:val="004739ED"/>
    <w:rsid w:val="00473C4B"/>
    <w:rsid w:val="00480C98"/>
    <w:rsid w:val="004836D7"/>
    <w:rsid w:val="00483A0B"/>
    <w:rsid w:val="0048517D"/>
    <w:rsid w:val="00496EF9"/>
    <w:rsid w:val="004974B7"/>
    <w:rsid w:val="004A0726"/>
    <w:rsid w:val="004A3359"/>
    <w:rsid w:val="004A6250"/>
    <w:rsid w:val="004B2515"/>
    <w:rsid w:val="004B3748"/>
    <w:rsid w:val="004B3BE9"/>
    <w:rsid w:val="004B7F63"/>
    <w:rsid w:val="004C4FAB"/>
    <w:rsid w:val="004C63D8"/>
    <w:rsid w:val="004D50EC"/>
    <w:rsid w:val="004E23A9"/>
    <w:rsid w:val="004E4F4E"/>
    <w:rsid w:val="004F3DB5"/>
    <w:rsid w:val="004F611D"/>
    <w:rsid w:val="005026EA"/>
    <w:rsid w:val="00503787"/>
    <w:rsid w:val="00505B8E"/>
    <w:rsid w:val="00505E10"/>
    <w:rsid w:val="00505E3E"/>
    <w:rsid w:val="00510CCD"/>
    <w:rsid w:val="00511E0B"/>
    <w:rsid w:val="00525A12"/>
    <w:rsid w:val="00526FD1"/>
    <w:rsid w:val="00527456"/>
    <w:rsid w:val="0053362B"/>
    <w:rsid w:val="00533A85"/>
    <w:rsid w:val="0053773B"/>
    <w:rsid w:val="005430DE"/>
    <w:rsid w:val="005434FA"/>
    <w:rsid w:val="00547CFA"/>
    <w:rsid w:val="00547FA9"/>
    <w:rsid w:val="00555477"/>
    <w:rsid w:val="00556583"/>
    <w:rsid w:val="00557886"/>
    <w:rsid w:val="005614FC"/>
    <w:rsid w:val="005633B4"/>
    <w:rsid w:val="00564D98"/>
    <w:rsid w:val="00564E5D"/>
    <w:rsid w:val="00567105"/>
    <w:rsid w:val="00573240"/>
    <w:rsid w:val="00573286"/>
    <w:rsid w:val="00573436"/>
    <w:rsid w:val="005763DF"/>
    <w:rsid w:val="00582C30"/>
    <w:rsid w:val="00586129"/>
    <w:rsid w:val="00591CB9"/>
    <w:rsid w:val="0059462D"/>
    <w:rsid w:val="00595B95"/>
    <w:rsid w:val="005974A4"/>
    <w:rsid w:val="005A07DB"/>
    <w:rsid w:val="005A249A"/>
    <w:rsid w:val="005B220E"/>
    <w:rsid w:val="005B26B3"/>
    <w:rsid w:val="005B29C8"/>
    <w:rsid w:val="005B3251"/>
    <w:rsid w:val="005B3C8F"/>
    <w:rsid w:val="005C051A"/>
    <w:rsid w:val="005C37B5"/>
    <w:rsid w:val="005D27B5"/>
    <w:rsid w:val="005D49EA"/>
    <w:rsid w:val="005D5274"/>
    <w:rsid w:val="005D6442"/>
    <w:rsid w:val="005D64EF"/>
    <w:rsid w:val="005E0BAF"/>
    <w:rsid w:val="005E4A85"/>
    <w:rsid w:val="005E7AAA"/>
    <w:rsid w:val="005E7D4B"/>
    <w:rsid w:val="005F08F1"/>
    <w:rsid w:val="005F2A74"/>
    <w:rsid w:val="005F783A"/>
    <w:rsid w:val="005F7AA1"/>
    <w:rsid w:val="00604D86"/>
    <w:rsid w:val="00606051"/>
    <w:rsid w:val="00607045"/>
    <w:rsid w:val="00607347"/>
    <w:rsid w:val="00611113"/>
    <w:rsid w:val="00612255"/>
    <w:rsid w:val="00612965"/>
    <w:rsid w:val="0061484C"/>
    <w:rsid w:val="00614BB8"/>
    <w:rsid w:val="00616839"/>
    <w:rsid w:val="00617C29"/>
    <w:rsid w:val="006205ED"/>
    <w:rsid w:val="00624F36"/>
    <w:rsid w:val="00630FA7"/>
    <w:rsid w:val="00631B68"/>
    <w:rsid w:val="006327EA"/>
    <w:rsid w:val="00637B59"/>
    <w:rsid w:val="00642574"/>
    <w:rsid w:val="006435F9"/>
    <w:rsid w:val="00644991"/>
    <w:rsid w:val="00647CAC"/>
    <w:rsid w:val="006558CB"/>
    <w:rsid w:val="00655DD0"/>
    <w:rsid w:val="00661D74"/>
    <w:rsid w:val="00661E89"/>
    <w:rsid w:val="00663AF3"/>
    <w:rsid w:val="00663C61"/>
    <w:rsid w:val="006645AA"/>
    <w:rsid w:val="00665D50"/>
    <w:rsid w:val="00667DBD"/>
    <w:rsid w:val="006712AE"/>
    <w:rsid w:val="00676042"/>
    <w:rsid w:val="006779DB"/>
    <w:rsid w:val="00682AA3"/>
    <w:rsid w:val="006855E2"/>
    <w:rsid w:val="00687762"/>
    <w:rsid w:val="006905E5"/>
    <w:rsid w:val="00690B65"/>
    <w:rsid w:val="00695B04"/>
    <w:rsid w:val="006A2C7D"/>
    <w:rsid w:val="006A3B0F"/>
    <w:rsid w:val="006A40AB"/>
    <w:rsid w:val="006B50CD"/>
    <w:rsid w:val="006B6074"/>
    <w:rsid w:val="006B7D77"/>
    <w:rsid w:val="006B7EE8"/>
    <w:rsid w:val="006C0197"/>
    <w:rsid w:val="006C1F57"/>
    <w:rsid w:val="006C2548"/>
    <w:rsid w:val="006C74C2"/>
    <w:rsid w:val="006C7C2A"/>
    <w:rsid w:val="006D2580"/>
    <w:rsid w:val="006E2367"/>
    <w:rsid w:val="006E3A56"/>
    <w:rsid w:val="006E6A8D"/>
    <w:rsid w:val="006E7278"/>
    <w:rsid w:val="006E7388"/>
    <w:rsid w:val="006F2303"/>
    <w:rsid w:val="006F24B2"/>
    <w:rsid w:val="006F6C66"/>
    <w:rsid w:val="006F76BA"/>
    <w:rsid w:val="006F7E84"/>
    <w:rsid w:val="00702369"/>
    <w:rsid w:val="00705398"/>
    <w:rsid w:val="00710999"/>
    <w:rsid w:val="00713D5D"/>
    <w:rsid w:val="0072041C"/>
    <w:rsid w:val="0073150F"/>
    <w:rsid w:val="007319AC"/>
    <w:rsid w:val="00731EDD"/>
    <w:rsid w:val="007330EF"/>
    <w:rsid w:val="00733AF7"/>
    <w:rsid w:val="007366A7"/>
    <w:rsid w:val="00740DD3"/>
    <w:rsid w:val="00742393"/>
    <w:rsid w:val="007450AA"/>
    <w:rsid w:val="007464BC"/>
    <w:rsid w:val="00747AF0"/>
    <w:rsid w:val="00751454"/>
    <w:rsid w:val="00751589"/>
    <w:rsid w:val="0075765A"/>
    <w:rsid w:val="00766163"/>
    <w:rsid w:val="00766170"/>
    <w:rsid w:val="007665B7"/>
    <w:rsid w:val="0076789B"/>
    <w:rsid w:val="007716D4"/>
    <w:rsid w:val="00785EBB"/>
    <w:rsid w:val="00786B7F"/>
    <w:rsid w:val="007911A3"/>
    <w:rsid w:val="00791DA4"/>
    <w:rsid w:val="007924F4"/>
    <w:rsid w:val="00794C32"/>
    <w:rsid w:val="00796558"/>
    <w:rsid w:val="007A1EB2"/>
    <w:rsid w:val="007A29DE"/>
    <w:rsid w:val="007A3399"/>
    <w:rsid w:val="007A58A1"/>
    <w:rsid w:val="007A5DD4"/>
    <w:rsid w:val="007A7E57"/>
    <w:rsid w:val="007B3332"/>
    <w:rsid w:val="007B36AA"/>
    <w:rsid w:val="007B4F76"/>
    <w:rsid w:val="007B7133"/>
    <w:rsid w:val="007B77F0"/>
    <w:rsid w:val="007C422F"/>
    <w:rsid w:val="007D0A26"/>
    <w:rsid w:val="007E0EF2"/>
    <w:rsid w:val="007E1F49"/>
    <w:rsid w:val="007E3ADC"/>
    <w:rsid w:val="007E4C90"/>
    <w:rsid w:val="007F1778"/>
    <w:rsid w:val="008044BE"/>
    <w:rsid w:val="00804F4A"/>
    <w:rsid w:val="00805C82"/>
    <w:rsid w:val="0080731B"/>
    <w:rsid w:val="008102AD"/>
    <w:rsid w:val="008120B4"/>
    <w:rsid w:val="008130FE"/>
    <w:rsid w:val="00813298"/>
    <w:rsid w:val="00813449"/>
    <w:rsid w:val="00813A35"/>
    <w:rsid w:val="00813EB0"/>
    <w:rsid w:val="0081589A"/>
    <w:rsid w:val="00815999"/>
    <w:rsid w:val="0081632E"/>
    <w:rsid w:val="00816567"/>
    <w:rsid w:val="00816678"/>
    <w:rsid w:val="00820742"/>
    <w:rsid w:val="00826569"/>
    <w:rsid w:val="008306C5"/>
    <w:rsid w:val="008310E6"/>
    <w:rsid w:val="00833552"/>
    <w:rsid w:val="0083462D"/>
    <w:rsid w:val="00834897"/>
    <w:rsid w:val="00837A1B"/>
    <w:rsid w:val="00837AEA"/>
    <w:rsid w:val="00843060"/>
    <w:rsid w:val="00846DEE"/>
    <w:rsid w:val="00850029"/>
    <w:rsid w:val="00850AFF"/>
    <w:rsid w:val="00850D6E"/>
    <w:rsid w:val="008544E9"/>
    <w:rsid w:val="008571D5"/>
    <w:rsid w:val="008611B7"/>
    <w:rsid w:val="00863D62"/>
    <w:rsid w:val="00866960"/>
    <w:rsid w:val="00870D41"/>
    <w:rsid w:val="0087230A"/>
    <w:rsid w:val="00872FD4"/>
    <w:rsid w:val="00876128"/>
    <w:rsid w:val="00876D90"/>
    <w:rsid w:val="00884754"/>
    <w:rsid w:val="0088628A"/>
    <w:rsid w:val="008872C0"/>
    <w:rsid w:val="008925D1"/>
    <w:rsid w:val="00893775"/>
    <w:rsid w:val="0089463D"/>
    <w:rsid w:val="0089553A"/>
    <w:rsid w:val="008A0914"/>
    <w:rsid w:val="008A19A1"/>
    <w:rsid w:val="008A20A3"/>
    <w:rsid w:val="008A4AE7"/>
    <w:rsid w:val="008A4D0C"/>
    <w:rsid w:val="008B2E9A"/>
    <w:rsid w:val="008B42FD"/>
    <w:rsid w:val="008C22E7"/>
    <w:rsid w:val="008C23EC"/>
    <w:rsid w:val="008C2681"/>
    <w:rsid w:val="008C31CB"/>
    <w:rsid w:val="008C482C"/>
    <w:rsid w:val="008D2BD2"/>
    <w:rsid w:val="008D3778"/>
    <w:rsid w:val="008D43D2"/>
    <w:rsid w:val="008D44F5"/>
    <w:rsid w:val="008D5A3C"/>
    <w:rsid w:val="008D6161"/>
    <w:rsid w:val="008E2D96"/>
    <w:rsid w:val="008E4BA9"/>
    <w:rsid w:val="008F4446"/>
    <w:rsid w:val="009018E7"/>
    <w:rsid w:val="00902BA9"/>
    <w:rsid w:val="00906314"/>
    <w:rsid w:val="00907C16"/>
    <w:rsid w:val="009109E6"/>
    <w:rsid w:val="009112F0"/>
    <w:rsid w:val="00911B4D"/>
    <w:rsid w:val="009124EC"/>
    <w:rsid w:val="00913622"/>
    <w:rsid w:val="009219CB"/>
    <w:rsid w:val="009219ED"/>
    <w:rsid w:val="00924ABF"/>
    <w:rsid w:val="009252A4"/>
    <w:rsid w:val="00925436"/>
    <w:rsid w:val="0092640A"/>
    <w:rsid w:val="00930DD9"/>
    <w:rsid w:val="00934968"/>
    <w:rsid w:val="009400C4"/>
    <w:rsid w:val="0094445C"/>
    <w:rsid w:val="00944CE2"/>
    <w:rsid w:val="00944E08"/>
    <w:rsid w:val="00945350"/>
    <w:rsid w:val="00950F9F"/>
    <w:rsid w:val="009526FB"/>
    <w:rsid w:val="00953CEC"/>
    <w:rsid w:val="00955D83"/>
    <w:rsid w:val="00957703"/>
    <w:rsid w:val="00960B0C"/>
    <w:rsid w:val="009618BF"/>
    <w:rsid w:val="009619EB"/>
    <w:rsid w:val="009652FB"/>
    <w:rsid w:val="00966322"/>
    <w:rsid w:val="00966E06"/>
    <w:rsid w:val="00967343"/>
    <w:rsid w:val="00972AD2"/>
    <w:rsid w:val="009736FE"/>
    <w:rsid w:val="00980EE2"/>
    <w:rsid w:val="00981549"/>
    <w:rsid w:val="009843BE"/>
    <w:rsid w:val="009853CC"/>
    <w:rsid w:val="0099331D"/>
    <w:rsid w:val="00993DAF"/>
    <w:rsid w:val="00996B59"/>
    <w:rsid w:val="009A2356"/>
    <w:rsid w:val="009A2F59"/>
    <w:rsid w:val="009B11B2"/>
    <w:rsid w:val="009B286E"/>
    <w:rsid w:val="009B5802"/>
    <w:rsid w:val="009C19C0"/>
    <w:rsid w:val="009C36B1"/>
    <w:rsid w:val="009C7A6D"/>
    <w:rsid w:val="009D0A8C"/>
    <w:rsid w:val="009D1412"/>
    <w:rsid w:val="009D324D"/>
    <w:rsid w:val="009D59A8"/>
    <w:rsid w:val="009D7B01"/>
    <w:rsid w:val="009E3F39"/>
    <w:rsid w:val="009E4EF7"/>
    <w:rsid w:val="009E5073"/>
    <w:rsid w:val="009E544F"/>
    <w:rsid w:val="009F2BD4"/>
    <w:rsid w:val="009F4C06"/>
    <w:rsid w:val="009F7ACF"/>
    <w:rsid w:val="00A0181C"/>
    <w:rsid w:val="00A043F8"/>
    <w:rsid w:val="00A074E3"/>
    <w:rsid w:val="00A1486E"/>
    <w:rsid w:val="00A15C5D"/>
    <w:rsid w:val="00A1681B"/>
    <w:rsid w:val="00A23EBD"/>
    <w:rsid w:val="00A24A39"/>
    <w:rsid w:val="00A3064D"/>
    <w:rsid w:val="00A34073"/>
    <w:rsid w:val="00A35066"/>
    <w:rsid w:val="00A353D3"/>
    <w:rsid w:val="00A35659"/>
    <w:rsid w:val="00A37491"/>
    <w:rsid w:val="00A40658"/>
    <w:rsid w:val="00A41A64"/>
    <w:rsid w:val="00A435E0"/>
    <w:rsid w:val="00A479B0"/>
    <w:rsid w:val="00A47A41"/>
    <w:rsid w:val="00A52AF9"/>
    <w:rsid w:val="00A54BAB"/>
    <w:rsid w:val="00A56478"/>
    <w:rsid w:val="00A60330"/>
    <w:rsid w:val="00A614EF"/>
    <w:rsid w:val="00A66252"/>
    <w:rsid w:val="00A71DEB"/>
    <w:rsid w:val="00A745CD"/>
    <w:rsid w:val="00A7493F"/>
    <w:rsid w:val="00A76DCD"/>
    <w:rsid w:val="00A86D65"/>
    <w:rsid w:val="00AA0F62"/>
    <w:rsid w:val="00AA4451"/>
    <w:rsid w:val="00AA5E53"/>
    <w:rsid w:val="00AA6554"/>
    <w:rsid w:val="00AA77DB"/>
    <w:rsid w:val="00AB02C4"/>
    <w:rsid w:val="00AB60E6"/>
    <w:rsid w:val="00AB6910"/>
    <w:rsid w:val="00AC06F3"/>
    <w:rsid w:val="00AC570E"/>
    <w:rsid w:val="00AC7D50"/>
    <w:rsid w:val="00AD0D13"/>
    <w:rsid w:val="00AD1974"/>
    <w:rsid w:val="00AD29AF"/>
    <w:rsid w:val="00AD407D"/>
    <w:rsid w:val="00AE3A9A"/>
    <w:rsid w:val="00AE4E89"/>
    <w:rsid w:val="00AE5A32"/>
    <w:rsid w:val="00AF1F8F"/>
    <w:rsid w:val="00AF6D36"/>
    <w:rsid w:val="00AF7F71"/>
    <w:rsid w:val="00B00B7B"/>
    <w:rsid w:val="00B03BFB"/>
    <w:rsid w:val="00B054CC"/>
    <w:rsid w:val="00B05912"/>
    <w:rsid w:val="00B11380"/>
    <w:rsid w:val="00B13217"/>
    <w:rsid w:val="00B22699"/>
    <w:rsid w:val="00B249B8"/>
    <w:rsid w:val="00B273B1"/>
    <w:rsid w:val="00B402A2"/>
    <w:rsid w:val="00B414F6"/>
    <w:rsid w:val="00B50195"/>
    <w:rsid w:val="00B5397F"/>
    <w:rsid w:val="00B62482"/>
    <w:rsid w:val="00B723D8"/>
    <w:rsid w:val="00B748BA"/>
    <w:rsid w:val="00B74F5A"/>
    <w:rsid w:val="00B7511D"/>
    <w:rsid w:val="00B75792"/>
    <w:rsid w:val="00B774B7"/>
    <w:rsid w:val="00B822A0"/>
    <w:rsid w:val="00B82D77"/>
    <w:rsid w:val="00B8430C"/>
    <w:rsid w:val="00B844DF"/>
    <w:rsid w:val="00B8546D"/>
    <w:rsid w:val="00B91973"/>
    <w:rsid w:val="00B9384A"/>
    <w:rsid w:val="00B95C00"/>
    <w:rsid w:val="00BA7123"/>
    <w:rsid w:val="00BB3166"/>
    <w:rsid w:val="00BB4C23"/>
    <w:rsid w:val="00BB790F"/>
    <w:rsid w:val="00BB7962"/>
    <w:rsid w:val="00BC11BD"/>
    <w:rsid w:val="00BC13C0"/>
    <w:rsid w:val="00BC27D8"/>
    <w:rsid w:val="00BC3C11"/>
    <w:rsid w:val="00BC587F"/>
    <w:rsid w:val="00BC6B72"/>
    <w:rsid w:val="00BC74A5"/>
    <w:rsid w:val="00BD1F35"/>
    <w:rsid w:val="00BD329B"/>
    <w:rsid w:val="00BD37E9"/>
    <w:rsid w:val="00BE0CB5"/>
    <w:rsid w:val="00BE1336"/>
    <w:rsid w:val="00BE701A"/>
    <w:rsid w:val="00BE79B8"/>
    <w:rsid w:val="00BF2D6C"/>
    <w:rsid w:val="00BF76CA"/>
    <w:rsid w:val="00C00288"/>
    <w:rsid w:val="00C04D4F"/>
    <w:rsid w:val="00C0610F"/>
    <w:rsid w:val="00C114A4"/>
    <w:rsid w:val="00C16099"/>
    <w:rsid w:val="00C226CA"/>
    <w:rsid w:val="00C27ADB"/>
    <w:rsid w:val="00C30A7F"/>
    <w:rsid w:val="00C34FFB"/>
    <w:rsid w:val="00C37646"/>
    <w:rsid w:val="00C41455"/>
    <w:rsid w:val="00C4208A"/>
    <w:rsid w:val="00C441CA"/>
    <w:rsid w:val="00C50085"/>
    <w:rsid w:val="00C54DFD"/>
    <w:rsid w:val="00C57CCE"/>
    <w:rsid w:val="00C62301"/>
    <w:rsid w:val="00C6309A"/>
    <w:rsid w:val="00C63AEF"/>
    <w:rsid w:val="00C66B6A"/>
    <w:rsid w:val="00C66F2F"/>
    <w:rsid w:val="00C72E0A"/>
    <w:rsid w:val="00C765A8"/>
    <w:rsid w:val="00C7692E"/>
    <w:rsid w:val="00C810F1"/>
    <w:rsid w:val="00C852D8"/>
    <w:rsid w:val="00C87015"/>
    <w:rsid w:val="00C91AE9"/>
    <w:rsid w:val="00C91BA6"/>
    <w:rsid w:val="00C91D30"/>
    <w:rsid w:val="00C9731F"/>
    <w:rsid w:val="00CA385C"/>
    <w:rsid w:val="00CB22DE"/>
    <w:rsid w:val="00CB53A8"/>
    <w:rsid w:val="00CB7D04"/>
    <w:rsid w:val="00CC25F8"/>
    <w:rsid w:val="00CC4330"/>
    <w:rsid w:val="00CC6150"/>
    <w:rsid w:val="00CD0DE9"/>
    <w:rsid w:val="00CD52FE"/>
    <w:rsid w:val="00CD5FAB"/>
    <w:rsid w:val="00CD781C"/>
    <w:rsid w:val="00CD7B69"/>
    <w:rsid w:val="00CE248E"/>
    <w:rsid w:val="00CE7BFB"/>
    <w:rsid w:val="00CF01BF"/>
    <w:rsid w:val="00CF51E1"/>
    <w:rsid w:val="00CF5895"/>
    <w:rsid w:val="00CF76F3"/>
    <w:rsid w:val="00D0151E"/>
    <w:rsid w:val="00D06F0F"/>
    <w:rsid w:val="00D10734"/>
    <w:rsid w:val="00D15037"/>
    <w:rsid w:val="00D24FCD"/>
    <w:rsid w:val="00D25C1F"/>
    <w:rsid w:val="00D30E87"/>
    <w:rsid w:val="00D40675"/>
    <w:rsid w:val="00D420D7"/>
    <w:rsid w:val="00D4446B"/>
    <w:rsid w:val="00D45564"/>
    <w:rsid w:val="00D47C7C"/>
    <w:rsid w:val="00D47CCA"/>
    <w:rsid w:val="00D527A9"/>
    <w:rsid w:val="00D52C2A"/>
    <w:rsid w:val="00D550F0"/>
    <w:rsid w:val="00D56BD5"/>
    <w:rsid w:val="00D60119"/>
    <w:rsid w:val="00D675D4"/>
    <w:rsid w:val="00D76599"/>
    <w:rsid w:val="00D81B0D"/>
    <w:rsid w:val="00D82E79"/>
    <w:rsid w:val="00D84993"/>
    <w:rsid w:val="00D852F6"/>
    <w:rsid w:val="00D87B3F"/>
    <w:rsid w:val="00D87E6C"/>
    <w:rsid w:val="00D90108"/>
    <w:rsid w:val="00D90198"/>
    <w:rsid w:val="00D9153E"/>
    <w:rsid w:val="00D931A6"/>
    <w:rsid w:val="00D939FC"/>
    <w:rsid w:val="00D93EA0"/>
    <w:rsid w:val="00D94EA2"/>
    <w:rsid w:val="00D97737"/>
    <w:rsid w:val="00DA11D3"/>
    <w:rsid w:val="00DA2A4A"/>
    <w:rsid w:val="00DB1572"/>
    <w:rsid w:val="00DB335E"/>
    <w:rsid w:val="00DC090F"/>
    <w:rsid w:val="00DC112C"/>
    <w:rsid w:val="00DC16C5"/>
    <w:rsid w:val="00DC57B8"/>
    <w:rsid w:val="00DD12BB"/>
    <w:rsid w:val="00DD2661"/>
    <w:rsid w:val="00DE040E"/>
    <w:rsid w:val="00DE0C0F"/>
    <w:rsid w:val="00DE2635"/>
    <w:rsid w:val="00DE2FDA"/>
    <w:rsid w:val="00DE4D37"/>
    <w:rsid w:val="00DE51D2"/>
    <w:rsid w:val="00DE59F7"/>
    <w:rsid w:val="00DF4BA1"/>
    <w:rsid w:val="00DF57E8"/>
    <w:rsid w:val="00E02B8C"/>
    <w:rsid w:val="00E10CE2"/>
    <w:rsid w:val="00E14387"/>
    <w:rsid w:val="00E155C6"/>
    <w:rsid w:val="00E16A87"/>
    <w:rsid w:val="00E206F8"/>
    <w:rsid w:val="00E21565"/>
    <w:rsid w:val="00E21A8F"/>
    <w:rsid w:val="00E2302A"/>
    <w:rsid w:val="00E23CEA"/>
    <w:rsid w:val="00E24DDC"/>
    <w:rsid w:val="00E25F11"/>
    <w:rsid w:val="00E26DBE"/>
    <w:rsid w:val="00E272E5"/>
    <w:rsid w:val="00E3043D"/>
    <w:rsid w:val="00E30F9A"/>
    <w:rsid w:val="00E3177D"/>
    <w:rsid w:val="00E3268B"/>
    <w:rsid w:val="00E33B78"/>
    <w:rsid w:val="00E353EF"/>
    <w:rsid w:val="00E37AD6"/>
    <w:rsid w:val="00E37E74"/>
    <w:rsid w:val="00E431A9"/>
    <w:rsid w:val="00E44793"/>
    <w:rsid w:val="00E468B4"/>
    <w:rsid w:val="00E47CC9"/>
    <w:rsid w:val="00E506F3"/>
    <w:rsid w:val="00E50EE2"/>
    <w:rsid w:val="00E525DF"/>
    <w:rsid w:val="00E60140"/>
    <w:rsid w:val="00E631F0"/>
    <w:rsid w:val="00E7110F"/>
    <w:rsid w:val="00E713C7"/>
    <w:rsid w:val="00E71B46"/>
    <w:rsid w:val="00E73213"/>
    <w:rsid w:val="00E73C9B"/>
    <w:rsid w:val="00E8071F"/>
    <w:rsid w:val="00E84015"/>
    <w:rsid w:val="00E846A1"/>
    <w:rsid w:val="00E863E7"/>
    <w:rsid w:val="00E87077"/>
    <w:rsid w:val="00E93599"/>
    <w:rsid w:val="00E94F4C"/>
    <w:rsid w:val="00E96965"/>
    <w:rsid w:val="00EA22DF"/>
    <w:rsid w:val="00EA2576"/>
    <w:rsid w:val="00EB00A9"/>
    <w:rsid w:val="00EB15BD"/>
    <w:rsid w:val="00EB214A"/>
    <w:rsid w:val="00EB4018"/>
    <w:rsid w:val="00EB6E46"/>
    <w:rsid w:val="00EB703D"/>
    <w:rsid w:val="00EC3AAD"/>
    <w:rsid w:val="00ED454B"/>
    <w:rsid w:val="00ED4C6E"/>
    <w:rsid w:val="00ED4E01"/>
    <w:rsid w:val="00ED599E"/>
    <w:rsid w:val="00EE2315"/>
    <w:rsid w:val="00EE5DB1"/>
    <w:rsid w:val="00EE6774"/>
    <w:rsid w:val="00EE7AF0"/>
    <w:rsid w:val="00EF0B07"/>
    <w:rsid w:val="00EF2DF1"/>
    <w:rsid w:val="00F00CD5"/>
    <w:rsid w:val="00F013C8"/>
    <w:rsid w:val="00F10EBA"/>
    <w:rsid w:val="00F115C5"/>
    <w:rsid w:val="00F11984"/>
    <w:rsid w:val="00F11A94"/>
    <w:rsid w:val="00F11FCC"/>
    <w:rsid w:val="00F21C7E"/>
    <w:rsid w:val="00F22121"/>
    <w:rsid w:val="00F225DF"/>
    <w:rsid w:val="00F242A0"/>
    <w:rsid w:val="00F32F65"/>
    <w:rsid w:val="00F339CB"/>
    <w:rsid w:val="00F34ED6"/>
    <w:rsid w:val="00F36363"/>
    <w:rsid w:val="00F40790"/>
    <w:rsid w:val="00F4150C"/>
    <w:rsid w:val="00F441C1"/>
    <w:rsid w:val="00F51F37"/>
    <w:rsid w:val="00F53C89"/>
    <w:rsid w:val="00F569CB"/>
    <w:rsid w:val="00F6040F"/>
    <w:rsid w:val="00F61DF0"/>
    <w:rsid w:val="00F70D93"/>
    <w:rsid w:val="00F7196D"/>
    <w:rsid w:val="00F87D08"/>
    <w:rsid w:val="00F90942"/>
    <w:rsid w:val="00F90960"/>
    <w:rsid w:val="00F90E9A"/>
    <w:rsid w:val="00F91AAD"/>
    <w:rsid w:val="00F97CE0"/>
    <w:rsid w:val="00FA0AEF"/>
    <w:rsid w:val="00FA0DCF"/>
    <w:rsid w:val="00FA2674"/>
    <w:rsid w:val="00FA3435"/>
    <w:rsid w:val="00FA4C1E"/>
    <w:rsid w:val="00FB0D0E"/>
    <w:rsid w:val="00FB0EE5"/>
    <w:rsid w:val="00FC24F7"/>
    <w:rsid w:val="00FD3599"/>
    <w:rsid w:val="00FD3DEF"/>
    <w:rsid w:val="00FD4EC3"/>
    <w:rsid w:val="00FD5A0B"/>
    <w:rsid w:val="00FD6290"/>
    <w:rsid w:val="00FE20D5"/>
    <w:rsid w:val="00FF45C7"/>
    <w:rsid w:val="00FF46DF"/>
    <w:rsid w:val="00FF5C20"/>
    <w:rsid w:val="00FF618B"/>
    <w:rsid w:val="00FF6309"/>
    <w:rsid w:val="00FF657F"/>
    <w:rsid w:val="256E72B1"/>
    <w:rsid w:val="28F0848D"/>
    <w:rsid w:val="2CFD9A9D"/>
    <w:rsid w:val="4100F21E"/>
    <w:rsid w:val="45802DB5"/>
    <w:rsid w:val="4BE09C3B"/>
    <w:rsid w:val="67D7CC4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19AED"/>
  <w14:defaultImageDpi w14:val="0"/>
  <w15:docId w15:val="{DF067424-8D62-4FF2-BFA9-7DF95893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Nagwek1">
    <w:name w:val="heading 1"/>
    <w:basedOn w:val="Normalny"/>
    <w:next w:val="Normalny"/>
    <w:link w:val="Nagwek1Znak"/>
    <w:autoRedefine/>
    <w:uiPriority w:val="9"/>
    <w:qFormat/>
    <w:rsid w:val="00E14387"/>
    <w:pPr>
      <w:keepNext/>
      <w:keepLines/>
      <w:numPr>
        <w:numId w:val="13"/>
      </w:numPr>
      <w:spacing w:line="276" w:lineRule="auto"/>
      <w:jc w:val="center"/>
      <w:outlineLvl w:val="0"/>
    </w:pPr>
    <w:rPr>
      <w:rFonts w:eastAsiaTheme="majorEastAsia"/>
      <w:b/>
      <w:bCs/>
    </w:rPr>
  </w:style>
  <w:style w:type="paragraph" w:styleId="Nagwek2">
    <w:name w:val="heading 2"/>
    <w:basedOn w:val="Normalny"/>
    <w:next w:val="Normalny"/>
    <w:link w:val="Nagwek2Znak"/>
    <w:uiPriority w:val="9"/>
    <w:unhideWhenUsed/>
    <w:qFormat/>
    <w:rsid w:val="00E14387"/>
    <w:pPr>
      <w:keepNext/>
      <w:keepLines/>
      <w:spacing w:before="40"/>
      <w:outlineLvl w:val="1"/>
    </w:pPr>
    <w:rPr>
      <w:rFonts w:eastAsiaTheme="majorEastAsia" w:cstheme="majorBidi"/>
      <w:b/>
      <w:szCs w:val="26"/>
    </w:rPr>
  </w:style>
  <w:style w:type="paragraph" w:styleId="Nagwek3">
    <w:name w:val="heading 3"/>
    <w:basedOn w:val="Normalny"/>
    <w:next w:val="Normalny"/>
    <w:link w:val="Nagwek3Znak"/>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65A8"/>
    <w:pPr>
      <w:ind w:left="720"/>
      <w:contextualSpacing/>
    </w:pPr>
  </w:style>
  <w:style w:type="paragraph" w:customStyle="1" w:styleId="Standard">
    <w:name w:val="Standard"/>
    <w:rsid w:val="009D0A8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kstpodstawowy2">
    <w:name w:val="Body Text 2"/>
    <w:basedOn w:val="Standard"/>
    <w:link w:val="Tekstpodstawowy2Znak"/>
    <w:rsid w:val="009D0A8C"/>
    <w:pPr>
      <w:jc w:val="both"/>
    </w:pPr>
    <w:rPr>
      <w:sz w:val="28"/>
      <w:szCs w:val="28"/>
    </w:rPr>
  </w:style>
  <w:style w:type="character" w:customStyle="1" w:styleId="Tekstpodstawowy2Znak">
    <w:name w:val="Tekst podstawowy 2 Znak"/>
    <w:basedOn w:val="Domylnaczcionkaakapitu"/>
    <w:link w:val="Tekstpodstawowy2"/>
    <w:rsid w:val="009D0A8C"/>
    <w:rPr>
      <w:rFonts w:ascii="Times New Roman" w:eastAsia="Andale Sans UI" w:hAnsi="Times New Roman" w:cs="Tahoma"/>
      <w:kern w:val="3"/>
      <w:sz w:val="28"/>
      <w:szCs w:val="28"/>
      <w:lang w:val="de-DE" w:eastAsia="ja-JP" w:bidi="fa-IR"/>
    </w:rPr>
  </w:style>
  <w:style w:type="table" w:styleId="Tabela-Siatka">
    <w:name w:val="Table Grid"/>
    <w:basedOn w:val="Standardowy"/>
    <w:uiPriority w:val="39"/>
    <w:rsid w:val="008847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33038C"/>
    <w:rPr>
      <w:i/>
      <w:iCs/>
    </w:rPr>
  </w:style>
  <w:style w:type="character" w:customStyle="1" w:styleId="apple-converted-space">
    <w:name w:val="apple-converted-space"/>
    <w:basedOn w:val="Domylnaczcionkaakapitu"/>
    <w:rsid w:val="0033038C"/>
  </w:style>
  <w:style w:type="character" w:styleId="Odwoaniedokomentarza">
    <w:name w:val="annotation reference"/>
    <w:basedOn w:val="Domylnaczcionkaakapitu"/>
    <w:uiPriority w:val="99"/>
    <w:semiHidden/>
    <w:unhideWhenUsed/>
    <w:rsid w:val="0033038C"/>
    <w:rPr>
      <w:sz w:val="16"/>
      <w:szCs w:val="16"/>
    </w:rPr>
  </w:style>
  <w:style w:type="paragraph" w:styleId="Tekstkomentarza">
    <w:name w:val="annotation text"/>
    <w:basedOn w:val="Normalny"/>
    <w:link w:val="TekstkomentarzaZnak"/>
    <w:uiPriority w:val="99"/>
    <w:unhideWhenUsed/>
    <w:rsid w:val="0033038C"/>
  </w:style>
  <w:style w:type="character" w:customStyle="1" w:styleId="TekstkomentarzaZnak">
    <w:name w:val="Tekst komentarza Znak"/>
    <w:basedOn w:val="Domylnaczcionkaakapitu"/>
    <w:link w:val="Tekstkomentarza"/>
    <w:uiPriority w:val="99"/>
    <w:rsid w:val="0033038C"/>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33038C"/>
    <w:rPr>
      <w:b/>
      <w:bCs/>
    </w:rPr>
  </w:style>
  <w:style w:type="character" w:customStyle="1" w:styleId="TematkomentarzaZnak">
    <w:name w:val="Temat komentarza Znak"/>
    <w:basedOn w:val="TekstkomentarzaZnak"/>
    <w:link w:val="Tematkomentarza"/>
    <w:uiPriority w:val="99"/>
    <w:semiHidden/>
    <w:rsid w:val="0033038C"/>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33038C"/>
    <w:rPr>
      <w:rFonts w:ascii="Tahoma" w:hAnsi="Tahoma" w:cs="Tahoma"/>
      <w:sz w:val="16"/>
      <w:szCs w:val="16"/>
    </w:rPr>
  </w:style>
  <w:style w:type="character" w:customStyle="1" w:styleId="TekstdymkaZnak">
    <w:name w:val="Tekst dymka Znak"/>
    <w:basedOn w:val="Domylnaczcionkaakapitu"/>
    <w:link w:val="Tekstdymka"/>
    <w:uiPriority w:val="99"/>
    <w:semiHidden/>
    <w:rsid w:val="0033038C"/>
    <w:rPr>
      <w:rFonts w:ascii="Tahoma" w:hAnsi="Tahoma" w:cs="Tahoma"/>
      <w:sz w:val="16"/>
      <w:szCs w:val="16"/>
    </w:rPr>
  </w:style>
  <w:style w:type="paragraph" w:styleId="Bezodstpw">
    <w:name w:val="No Spacing"/>
    <w:uiPriority w:val="1"/>
    <w:qFormat/>
    <w:rsid w:val="00460FAB"/>
    <w:pPr>
      <w:spacing w:after="0" w:line="240" w:lineRule="auto"/>
    </w:pPr>
    <w:rPr>
      <w:rFonts w:eastAsiaTheme="minorHAnsi"/>
      <w:lang w:eastAsia="en-US"/>
    </w:rPr>
  </w:style>
  <w:style w:type="paragraph" w:styleId="Nagwek">
    <w:name w:val="header"/>
    <w:basedOn w:val="Normalny"/>
    <w:link w:val="NagwekZnak"/>
    <w:unhideWhenUsed/>
    <w:rsid w:val="00301D78"/>
    <w:pPr>
      <w:tabs>
        <w:tab w:val="center" w:pos="4536"/>
        <w:tab w:val="right" w:pos="9072"/>
      </w:tabs>
    </w:pPr>
  </w:style>
  <w:style w:type="character" w:customStyle="1" w:styleId="NagwekZnak">
    <w:name w:val="Nagłówek Znak"/>
    <w:basedOn w:val="Domylnaczcionkaakapitu"/>
    <w:link w:val="Nagwek"/>
    <w:rsid w:val="00301D78"/>
    <w:rPr>
      <w:rFonts w:ascii="Times New Roman" w:hAnsi="Times New Roman" w:cs="Times New Roman"/>
      <w:sz w:val="20"/>
      <w:szCs w:val="20"/>
    </w:rPr>
  </w:style>
  <w:style w:type="paragraph" w:styleId="Stopka">
    <w:name w:val="footer"/>
    <w:basedOn w:val="Normalny"/>
    <w:link w:val="StopkaZnak"/>
    <w:uiPriority w:val="99"/>
    <w:unhideWhenUsed/>
    <w:rsid w:val="00301D78"/>
    <w:pPr>
      <w:tabs>
        <w:tab w:val="center" w:pos="4536"/>
        <w:tab w:val="right" w:pos="9072"/>
      </w:tabs>
    </w:pPr>
  </w:style>
  <w:style w:type="character" w:customStyle="1" w:styleId="StopkaZnak">
    <w:name w:val="Stopka Znak"/>
    <w:basedOn w:val="Domylnaczcionkaakapitu"/>
    <w:link w:val="Stopka"/>
    <w:uiPriority w:val="99"/>
    <w:rsid w:val="00301D78"/>
    <w:rPr>
      <w:rFonts w:ascii="Times New Roman" w:hAnsi="Times New Roman" w:cs="Times New Roman"/>
      <w:sz w:val="20"/>
      <w:szCs w:val="20"/>
    </w:rPr>
  </w:style>
  <w:style w:type="character" w:customStyle="1" w:styleId="Nagwek1Znak">
    <w:name w:val="Nagłówek 1 Znak"/>
    <w:basedOn w:val="Domylnaczcionkaakapitu"/>
    <w:link w:val="Nagwek1"/>
    <w:uiPriority w:val="9"/>
    <w:rsid w:val="00E14387"/>
    <w:rPr>
      <w:rFonts w:ascii="Times New Roman" w:eastAsiaTheme="majorEastAsia" w:hAnsi="Times New Roman" w:cs="Times New Roman"/>
      <w:b/>
      <w:bCs/>
      <w:sz w:val="20"/>
      <w:szCs w:val="20"/>
    </w:rPr>
  </w:style>
  <w:style w:type="paragraph" w:styleId="Nagwekspisutreci">
    <w:name w:val="TOC Heading"/>
    <w:basedOn w:val="Nagwek1"/>
    <w:next w:val="Normalny"/>
    <w:uiPriority w:val="39"/>
    <w:unhideWhenUsed/>
    <w:qFormat/>
    <w:rsid w:val="00301D78"/>
    <w:pPr>
      <w:widowControl/>
      <w:autoSpaceDE/>
      <w:autoSpaceDN/>
      <w:adjustRightInd/>
      <w:spacing w:line="259" w:lineRule="auto"/>
      <w:outlineLvl w:val="9"/>
    </w:pPr>
  </w:style>
  <w:style w:type="paragraph" w:customStyle="1" w:styleId="ART">
    <w:name w:val="ART"/>
    <w:basedOn w:val="Normalny"/>
    <w:link w:val="ARTZnak"/>
    <w:qFormat/>
    <w:rsid w:val="00301D78"/>
    <w:pPr>
      <w:shd w:val="clear" w:color="auto" w:fill="FFFFFF"/>
      <w:spacing w:line="276" w:lineRule="auto"/>
      <w:jc w:val="center"/>
    </w:pPr>
    <w:rPr>
      <w:b/>
      <w:bCs/>
      <w:spacing w:val="-2"/>
      <w:sz w:val="24"/>
      <w:szCs w:val="24"/>
    </w:rPr>
  </w:style>
  <w:style w:type="character" w:styleId="Hipercze">
    <w:name w:val="Hyperlink"/>
    <w:basedOn w:val="Domylnaczcionkaakapitu"/>
    <w:uiPriority w:val="99"/>
    <w:unhideWhenUsed/>
    <w:rsid w:val="00E631F0"/>
    <w:rPr>
      <w:color w:val="0000FF" w:themeColor="hyperlink"/>
      <w:u w:val="single"/>
    </w:rPr>
  </w:style>
  <w:style w:type="character" w:customStyle="1" w:styleId="ARTZnak">
    <w:name w:val="ART Znak"/>
    <w:basedOn w:val="Domylnaczcionkaakapitu"/>
    <w:link w:val="ART"/>
    <w:rsid w:val="00301D78"/>
    <w:rPr>
      <w:rFonts w:ascii="Times New Roman" w:hAnsi="Times New Roman" w:cs="Times New Roman"/>
      <w:b/>
      <w:bCs/>
      <w:spacing w:val="-2"/>
      <w:sz w:val="24"/>
      <w:szCs w:val="24"/>
      <w:shd w:val="clear" w:color="auto" w:fill="FFFFFF"/>
    </w:rPr>
  </w:style>
  <w:style w:type="paragraph" w:styleId="Spistreci1">
    <w:name w:val="toc 1"/>
    <w:basedOn w:val="Normalny"/>
    <w:next w:val="Normalny"/>
    <w:autoRedefine/>
    <w:uiPriority w:val="39"/>
    <w:unhideWhenUsed/>
    <w:rsid w:val="00110094"/>
    <w:pPr>
      <w:tabs>
        <w:tab w:val="right" w:leader="dot" w:pos="9342"/>
      </w:tabs>
      <w:spacing w:before="120"/>
    </w:pPr>
    <w:rPr>
      <w:rFonts w:asciiTheme="minorHAnsi" w:hAnsiTheme="minorHAnsi"/>
      <w:b/>
      <w:caps/>
      <w:sz w:val="22"/>
      <w:szCs w:val="22"/>
    </w:rPr>
  </w:style>
  <w:style w:type="character" w:customStyle="1" w:styleId="czeindeksu">
    <w:name w:val="Łącze indeksu"/>
    <w:qFormat/>
    <w:rsid w:val="00417F42"/>
  </w:style>
  <w:style w:type="paragraph" w:styleId="NormalnyWeb">
    <w:name w:val="Normal (Web)"/>
    <w:basedOn w:val="Normalny"/>
    <w:uiPriority w:val="99"/>
    <w:semiHidden/>
    <w:unhideWhenUsed/>
    <w:rsid w:val="009E4EF7"/>
    <w:pPr>
      <w:widowControl/>
      <w:autoSpaceDE/>
      <w:autoSpaceDN/>
      <w:adjustRightInd/>
      <w:spacing w:before="100" w:beforeAutospacing="1" w:after="100" w:afterAutospacing="1"/>
    </w:pPr>
    <w:rPr>
      <w:rFonts w:eastAsia="Times New Roman"/>
      <w:sz w:val="24"/>
      <w:szCs w:val="24"/>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rsid w:val="00E14387"/>
    <w:rPr>
      <w:rFonts w:ascii="Times New Roman" w:eastAsiaTheme="majorEastAsia" w:hAnsi="Times New Roman" w:cstheme="majorBidi"/>
      <w:b/>
      <w:sz w:val="20"/>
      <w:szCs w:val="26"/>
    </w:rPr>
  </w:style>
  <w:style w:type="paragraph" w:styleId="Spistreci2">
    <w:name w:val="toc 2"/>
    <w:basedOn w:val="Normalny"/>
    <w:next w:val="Normalny"/>
    <w:autoRedefine/>
    <w:uiPriority w:val="39"/>
    <w:unhideWhenUsed/>
    <w:rsid w:val="00E3177D"/>
    <w:pPr>
      <w:ind w:left="200"/>
    </w:pPr>
    <w:rPr>
      <w:rFonts w:asciiTheme="minorHAnsi" w:hAnsiTheme="minorHAnsi"/>
      <w:smallCaps/>
      <w:sz w:val="22"/>
      <w:szCs w:val="22"/>
    </w:rPr>
  </w:style>
  <w:style w:type="paragraph" w:styleId="Spistreci3">
    <w:name w:val="toc 3"/>
    <w:basedOn w:val="Normalny"/>
    <w:next w:val="Normalny"/>
    <w:autoRedefine/>
    <w:uiPriority w:val="39"/>
    <w:unhideWhenUsed/>
    <w:rsid w:val="00E3177D"/>
    <w:pPr>
      <w:ind w:left="400"/>
    </w:pPr>
    <w:rPr>
      <w:rFonts w:asciiTheme="minorHAnsi" w:hAnsiTheme="minorHAnsi"/>
      <w:i/>
      <w:sz w:val="22"/>
      <w:szCs w:val="22"/>
    </w:rPr>
  </w:style>
  <w:style w:type="paragraph" w:styleId="Spistreci4">
    <w:name w:val="toc 4"/>
    <w:basedOn w:val="Normalny"/>
    <w:next w:val="Normalny"/>
    <w:autoRedefine/>
    <w:uiPriority w:val="39"/>
    <w:unhideWhenUsed/>
    <w:rsid w:val="00E3177D"/>
    <w:pPr>
      <w:ind w:left="600"/>
    </w:pPr>
    <w:rPr>
      <w:rFonts w:asciiTheme="minorHAnsi" w:hAnsiTheme="minorHAnsi"/>
      <w:sz w:val="18"/>
      <w:szCs w:val="18"/>
    </w:rPr>
  </w:style>
  <w:style w:type="paragraph" w:styleId="Spistreci5">
    <w:name w:val="toc 5"/>
    <w:basedOn w:val="Normalny"/>
    <w:next w:val="Normalny"/>
    <w:autoRedefine/>
    <w:uiPriority w:val="39"/>
    <w:unhideWhenUsed/>
    <w:rsid w:val="00E3177D"/>
    <w:pPr>
      <w:ind w:left="800"/>
    </w:pPr>
    <w:rPr>
      <w:rFonts w:asciiTheme="minorHAnsi" w:hAnsiTheme="minorHAnsi"/>
      <w:sz w:val="18"/>
      <w:szCs w:val="18"/>
    </w:rPr>
  </w:style>
  <w:style w:type="paragraph" w:styleId="Spistreci6">
    <w:name w:val="toc 6"/>
    <w:basedOn w:val="Normalny"/>
    <w:next w:val="Normalny"/>
    <w:autoRedefine/>
    <w:uiPriority w:val="39"/>
    <w:unhideWhenUsed/>
    <w:rsid w:val="00E3177D"/>
    <w:pPr>
      <w:ind w:left="1000"/>
    </w:pPr>
    <w:rPr>
      <w:rFonts w:asciiTheme="minorHAnsi" w:hAnsiTheme="minorHAnsi"/>
      <w:sz w:val="18"/>
      <w:szCs w:val="18"/>
    </w:rPr>
  </w:style>
  <w:style w:type="paragraph" w:styleId="Spistreci7">
    <w:name w:val="toc 7"/>
    <w:basedOn w:val="Normalny"/>
    <w:next w:val="Normalny"/>
    <w:autoRedefine/>
    <w:uiPriority w:val="39"/>
    <w:unhideWhenUsed/>
    <w:rsid w:val="00E3177D"/>
    <w:pPr>
      <w:ind w:left="1200"/>
    </w:pPr>
    <w:rPr>
      <w:rFonts w:asciiTheme="minorHAnsi" w:hAnsiTheme="minorHAnsi"/>
      <w:sz w:val="18"/>
      <w:szCs w:val="18"/>
    </w:rPr>
  </w:style>
  <w:style w:type="paragraph" w:styleId="Spistreci8">
    <w:name w:val="toc 8"/>
    <w:basedOn w:val="Normalny"/>
    <w:next w:val="Normalny"/>
    <w:autoRedefine/>
    <w:uiPriority w:val="39"/>
    <w:unhideWhenUsed/>
    <w:rsid w:val="00E3177D"/>
    <w:pPr>
      <w:ind w:left="1400"/>
    </w:pPr>
    <w:rPr>
      <w:rFonts w:asciiTheme="minorHAnsi" w:hAnsiTheme="minorHAnsi"/>
      <w:sz w:val="18"/>
      <w:szCs w:val="18"/>
    </w:rPr>
  </w:style>
  <w:style w:type="paragraph" w:styleId="Spistreci9">
    <w:name w:val="toc 9"/>
    <w:basedOn w:val="Normalny"/>
    <w:next w:val="Normalny"/>
    <w:autoRedefine/>
    <w:uiPriority w:val="39"/>
    <w:unhideWhenUsed/>
    <w:rsid w:val="00E3177D"/>
    <w:pPr>
      <w:ind w:left="1600"/>
    </w:pPr>
    <w:rPr>
      <w:rFonts w:asciiTheme="minorHAnsi" w:hAnsiTheme="minorHAnsi"/>
      <w:sz w:val="18"/>
      <w:szCs w:val="18"/>
    </w:rPr>
  </w:style>
  <w:style w:type="paragraph" w:styleId="Poprawka">
    <w:name w:val="Revision"/>
    <w:hidden/>
    <w:uiPriority w:val="99"/>
    <w:semiHidden/>
    <w:rsid w:val="002D15A4"/>
    <w:pPr>
      <w:spacing w:after="0" w:line="240" w:lineRule="auto"/>
    </w:pPr>
    <w:rPr>
      <w:rFonts w:ascii="Times New Roman" w:hAnsi="Times New Roman" w:cs="Times New Roman"/>
      <w:sz w:val="20"/>
      <w:szCs w:val="20"/>
    </w:rPr>
  </w:style>
  <w:style w:type="character" w:customStyle="1" w:styleId="Znakiprzypiswdolnych">
    <w:name w:val="Znaki przypisów dolnych"/>
    <w:rsid w:val="002352FB"/>
  </w:style>
  <w:style w:type="character" w:styleId="Odwoanieprzypisudolnego">
    <w:name w:val="footnote reference"/>
    <w:rsid w:val="002352FB"/>
    <w:rPr>
      <w:vertAlign w:val="superscript"/>
    </w:rPr>
  </w:style>
  <w:style w:type="paragraph" w:styleId="Tekstprzypisudolnego">
    <w:name w:val="footnote text"/>
    <w:basedOn w:val="Normalny"/>
    <w:link w:val="TekstprzypisudolnegoZnak"/>
    <w:rsid w:val="002352FB"/>
    <w:pPr>
      <w:suppressLineNumbers/>
      <w:suppressAutoHyphens/>
      <w:autoSpaceDE/>
      <w:autoSpaceDN/>
      <w:adjustRightInd/>
      <w:ind w:left="283" w:hanging="283"/>
    </w:pPr>
    <w:rPr>
      <w:rFonts w:eastAsia="SimSun" w:cs="Lucida Sans"/>
      <w:kern w:val="1"/>
      <w:lang w:eastAsia="hi-IN" w:bidi="hi-IN"/>
    </w:rPr>
  </w:style>
  <w:style w:type="character" w:customStyle="1" w:styleId="TekstprzypisudolnegoZnak">
    <w:name w:val="Tekst przypisu dolnego Znak"/>
    <w:basedOn w:val="Domylnaczcionkaakapitu"/>
    <w:link w:val="Tekstprzypisudolnego"/>
    <w:rsid w:val="002352FB"/>
    <w:rPr>
      <w:rFonts w:ascii="Times New Roman" w:eastAsia="SimSun" w:hAnsi="Times New Roman" w:cs="Lucida Sans"/>
      <w:kern w:val="1"/>
      <w:sz w:val="20"/>
      <w:szCs w:val="20"/>
      <w:lang w:eastAsia="hi-IN" w:bidi="hi-IN"/>
    </w:rPr>
  </w:style>
  <w:style w:type="paragraph" w:customStyle="1" w:styleId="Zawartotabeli">
    <w:name w:val="Zawartość tabeli"/>
    <w:basedOn w:val="Normalny"/>
    <w:rsid w:val="002352FB"/>
    <w:pPr>
      <w:suppressLineNumbers/>
      <w:suppressAutoHyphens/>
      <w:autoSpaceDE/>
      <w:autoSpaceDN/>
      <w:adjustRightInd/>
    </w:pPr>
    <w:rPr>
      <w:rFonts w:eastAsia="SimSun" w:cs="Lucida Sans"/>
      <w:kern w:val="1"/>
      <w:sz w:val="24"/>
      <w:szCs w:val="24"/>
      <w:lang w:eastAsia="hi-IN" w:bidi="hi-IN"/>
    </w:rPr>
  </w:style>
  <w:style w:type="paragraph" w:styleId="Tekstprzypisukocowego">
    <w:name w:val="endnote text"/>
    <w:basedOn w:val="Normalny"/>
    <w:link w:val="TekstprzypisukocowegoZnak"/>
    <w:uiPriority w:val="99"/>
    <w:semiHidden/>
    <w:unhideWhenUsed/>
    <w:rsid w:val="00CF5895"/>
  </w:style>
  <w:style w:type="character" w:customStyle="1" w:styleId="TekstprzypisukocowegoZnak">
    <w:name w:val="Tekst przypisu końcowego Znak"/>
    <w:basedOn w:val="Domylnaczcionkaakapitu"/>
    <w:link w:val="Tekstprzypisukocowego"/>
    <w:uiPriority w:val="99"/>
    <w:semiHidden/>
    <w:rsid w:val="00CF5895"/>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CF5895"/>
    <w:rPr>
      <w:vertAlign w:val="superscript"/>
    </w:rPr>
  </w:style>
  <w:style w:type="paragraph" w:customStyle="1" w:styleId="Default">
    <w:name w:val="Default"/>
    <w:rsid w:val="00907C16"/>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character" w:customStyle="1" w:styleId="Nierozpoznanawzmianka1">
    <w:name w:val="Nierozpoznana wzmianka1"/>
    <w:basedOn w:val="Domylnaczcionkaakapitu"/>
    <w:uiPriority w:val="99"/>
    <w:semiHidden/>
    <w:unhideWhenUsed/>
    <w:rsid w:val="00292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5592">
      <w:bodyDiv w:val="1"/>
      <w:marLeft w:val="0"/>
      <w:marRight w:val="0"/>
      <w:marTop w:val="0"/>
      <w:marBottom w:val="0"/>
      <w:divBdr>
        <w:top w:val="none" w:sz="0" w:space="0" w:color="auto"/>
        <w:left w:val="none" w:sz="0" w:space="0" w:color="auto"/>
        <w:bottom w:val="none" w:sz="0" w:space="0" w:color="auto"/>
        <w:right w:val="none" w:sz="0" w:space="0" w:color="auto"/>
      </w:divBdr>
      <w:divsChild>
        <w:div w:id="21826094">
          <w:marLeft w:val="0"/>
          <w:marRight w:val="0"/>
          <w:marTop w:val="0"/>
          <w:marBottom w:val="0"/>
          <w:divBdr>
            <w:top w:val="none" w:sz="0" w:space="0" w:color="auto"/>
            <w:left w:val="none" w:sz="0" w:space="0" w:color="auto"/>
            <w:bottom w:val="none" w:sz="0" w:space="0" w:color="auto"/>
            <w:right w:val="none" w:sz="0" w:space="0" w:color="auto"/>
          </w:divBdr>
          <w:divsChild>
            <w:div w:id="1537892118">
              <w:marLeft w:val="0"/>
              <w:marRight w:val="0"/>
              <w:marTop w:val="0"/>
              <w:marBottom w:val="0"/>
              <w:divBdr>
                <w:top w:val="none" w:sz="0" w:space="0" w:color="auto"/>
                <w:left w:val="none" w:sz="0" w:space="0" w:color="auto"/>
                <w:bottom w:val="none" w:sz="0" w:space="0" w:color="auto"/>
                <w:right w:val="none" w:sz="0" w:space="0" w:color="auto"/>
              </w:divBdr>
              <w:divsChild>
                <w:div w:id="921375831">
                  <w:marLeft w:val="0"/>
                  <w:marRight w:val="0"/>
                  <w:marTop w:val="0"/>
                  <w:marBottom w:val="0"/>
                  <w:divBdr>
                    <w:top w:val="none" w:sz="0" w:space="0" w:color="auto"/>
                    <w:left w:val="none" w:sz="0" w:space="0" w:color="auto"/>
                    <w:bottom w:val="none" w:sz="0" w:space="0" w:color="auto"/>
                    <w:right w:val="none" w:sz="0" w:space="0" w:color="auto"/>
                  </w:divBdr>
                  <w:divsChild>
                    <w:div w:id="755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6197">
      <w:bodyDiv w:val="1"/>
      <w:marLeft w:val="0"/>
      <w:marRight w:val="0"/>
      <w:marTop w:val="0"/>
      <w:marBottom w:val="0"/>
      <w:divBdr>
        <w:top w:val="none" w:sz="0" w:space="0" w:color="auto"/>
        <w:left w:val="none" w:sz="0" w:space="0" w:color="auto"/>
        <w:bottom w:val="none" w:sz="0" w:space="0" w:color="auto"/>
        <w:right w:val="none" w:sz="0" w:space="0" w:color="auto"/>
      </w:divBdr>
      <w:divsChild>
        <w:div w:id="960840793">
          <w:marLeft w:val="0"/>
          <w:marRight w:val="0"/>
          <w:marTop w:val="0"/>
          <w:marBottom w:val="0"/>
          <w:divBdr>
            <w:top w:val="none" w:sz="0" w:space="0" w:color="auto"/>
            <w:left w:val="none" w:sz="0" w:space="0" w:color="auto"/>
            <w:bottom w:val="none" w:sz="0" w:space="0" w:color="auto"/>
            <w:right w:val="none" w:sz="0" w:space="0" w:color="auto"/>
          </w:divBdr>
          <w:divsChild>
            <w:div w:id="1408262145">
              <w:marLeft w:val="0"/>
              <w:marRight w:val="0"/>
              <w:marTop w:val="0"/>
              <w:marBottom w:val="0"/>
              <w:divBdr>
                <w:top w:val="none" w:sz="0" w:space="0" w:color="auto"/>
                <w:left w:val="none" w:sz="0" w:space="0" w:color="auto"/>
                <w:bottom w:val="none" w:sz="0" w:space="0" w:color="auto"/>
                <w:right w:val="none" w:sz="0" w:space="0" w:color="auto"/>
              </w:divBdr>
              <w:divsChild>
                <w:div w:id="1026910988">
                  <w:marLeft w:val="0"/>
                  <w:marRight w:val="0"/>
                  <w:marTop w:val="0"/>
                  <w:marBottom w:val="0"/>
                  <w:divBdr>
                    <w:top w:val="none" w:sz="0" w:space="0" w:color="auto"/>
                    <w:left w:val="none" w:sz="0" w:space="0" w:color="auto"/>
                    <w:bottom w:val="none" w:sz="0" w:space="0" w:color="auto"/>
                    <w:right w:val="none" w:sz="0" w:space="0" w:color="auto"/>
                  </w:divBdr>
                  <w:divsChild>
                    <w:div w:id="8773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3413">
      <w:bodyDiv w:val="1"/>
      <w:marLeft w:val="0"/>
      <w:marRight w:val="0"/>
      <w:marTop w:val="0"/>
      <w:marBottom w:val="0"/>
      <w:divBdr>
        <w:top w:val="none" w:sz="0" w:space="0" w:color="auto"/>
        <w:left w:val="none" w:sz="0" w:space="0" w:color="auto"/>
        <w:bottom w:val="none" w:sz="0" w:space="0" w:color="auto"/>
        <w:right w:val="none" w:sz="0" w:space="0" w:color="auto"/>
      </w:divBdr>
      <w:divsChild>
        <w:div w:id="2052024475">
          <w:marLeft w:val="0"/>
          <w:marRight w:val="0"/>
          <w:marTop w:val="0"/>
          <w:marBottom w:val="0"/>
          <w:divBdr>
            <w:top w:val="none" w:sz="0" w:space="0" w:color="auto"/>
            <w:left w:val="none" w:sz="0" w:space="0" w:color="auto"/>
            <w:bottom w:val="none" w:sz="0" w:space="0" w:color="auto"/>
            <w:right w:val="none" w:sz="0" w:space="0" w:color="auto"/>
          </w:divBdr>
          <w:divsChild>
            <w:div w:id="1731688139">
              <w:marLeft w:val="0"/>
              <w:marRight w:val="0"/>
              <w:marTop w:val="0"/>
              <w:marBottom w:val="0"/>
              <w:divBdr>
                <w:top w:val="none" w:sz="0" w:space="0" w:color="auto"/>
                <w:left w:val="none" w:sz="0" w:space="0" w:color="auto"/>
                <w:bottom w:val="none" w:sz="0" w:space="0" w:color="auto"/>
                <w:right w:val="none" w:sz="0" w:space="0" w:color="auto"/>
              </w:divBdr>
              <w:divsChild>
                <w:div w:id="2093046192">
                  <w:marLeft w:val="0"/>
                  <w:marRight w:val="0"/>
                  <w:marTop w:val="0"/>
                  <w:marBottom w:val="0"/>
                  <w:divBdr>
                    <w:top w:val="none" w:sz="0" w:space="0" w:color="auto"/>
                    <w:left w:val="none" w:sz="0" w:space="0" w:color="auto"/>
                    <w:bottom w:val="none" w:sz="0" w:space="0" w:color="auto"/>
                    <w:right w:val="none" w:sz="0" w:space="0" w:color="auto"/>
                  </w:divBdr>
                  <w:divsChild>
                    <w:div w:id="20179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60190">
      <w:bodyDiv w:val="1"/>
      <w:marLeft w:val="0"/>
      <w:marRight w:val="0"/>
      <w:marTop w:val="0"/>
      <w:marBottom w:val="0"/>
      <w:divBdr>
        <w:top w:val="none" w:sz="0" w:space="0" w:color="auto"/>
        <w:left w:val="none" w:sz="0" w:space="0" w:color="auto"/>
        <w:bottom w:val="none" w:sz="0" w:space="0" w:color="auto"/>
        <w:right w:val="none" w:sz="0" w:space="0" w:color="auto"/>
      </w:divBdr>
      <w:divsChild>
        <w:div w:id="887643028">
          <w:marLeft w:val="547"/>
          <w:marRight w:val="0"/>
          <w:marTop w:val="96"/>
          <w:marBottom w:val="0"/>
          <w:divBdr>
            <w:top w:val="none" w:sz="0" w:space="0" w:color="auto"/>
            <w:left w:val="none" w:sz="0" w:space="0" w:color="auto"/>
            <w:bottom w:val="none" w:sz="0" w:space="0" w:color="auto"/>
            <w:right w:val="none" w:sz="0" w:space="0" w:color="auto"/>
          </w:divBdr>
        </w:div>
        <w:div w:id="191770204">
          <w:marLeft w:val="547"/>
          <w:marRight w:val="0"/>
          <w:marTop w:val="96"/>
          <w:marBottom w:val="0"/>
          <w:divBdr>
            <w:top w:val="none" w:sz="0" w:space="0" w:color="auto"/>
            <w:left w:val="none" w:sz="0" w:space="0" w:color="auto"/>
            <w:bottom w:val="none" w:sz="0" w:space="0" w:color="auto"/>
            <w:right w:val="none" w:sz="0" w:space="0" w:color="auto"/>
          </w:divBdr>
        </w:div>
        <w:div w:id="1520663330">
          <w:marLeft w:val="547"/>
          <w:marRight w:val="0"/>
          <w:marTop w:val="96"/>
          <w:marBottom w:val="0"/>
          <w:divBdr>
            <w:top w:val="none" w:sz="0" w:space="0" w:color="auto"/>
            <w:left w:val="none" w:sz="0" w:space="0" w:color="auto"/>
            <w:bottom w:val="none" w:sz="0" w:space="0" w:color="auto"/>
            <w:right w:val="none" w:sz="0" w:space="0" w:color="auto"/>
          </w:divBdr>
        </w:div>
        <w:div w:id="249387964">
          <w:marLeft w:val="547"/>
          <w:marRight w:val="0"/>
          <w:marTop w:val="96"/>
          <w:marBottom w:val="0"/>
          <w:divBdr>
            <w:top w:val="none" w:sz="0" w:space="0" w:color="auto"/>
            <w:left w:val="none" w:sz="0" w:space="0" w:color="auto"/>
            <w:bottom w:val="none" w:sz="0" w:space="0" w:color="auto"/>
            <w:right w:val="none" w:sz="0" w:space="0" w:color="auto"/>
          </w:divBdr>
        </w:div>
        <w:div w:id="1127703576">
          <w:marLeft w:val="547"/>
          <w:marRight w:val="0"/>
          <w:marTop w:val="96"/>
          <w:marBottom w:val="0"/>
          <w:divBdr>
            <w:top w:val="none" w:sz="0" w:space="0" w:color="auto"/>
            <w:left w:val="none" w:sz="0" w:space="0" w:color="auto"/>
            <w:bottom w:val="none" w:sz="0" w:space="0" w:color="auto"/>
            <w:right w:val="none" w:sz="0" w:space="0" w:color="auto"/>
          </w:divBdr>
        </w:div>
        <w:div w:id="326908700">
          <w:marLeft w:val="547"/>
          <w:marRight w:val="0"/>
          <w:marTop w:val="96"/>
          <w:marBottom w:val="0"/>
          <w:divBdr>
            <w:top w:val="none" w:sz="0" w:space="0" w:color="auto"/>
            <w:left w:val="none" w:sz="0" w:space="0" w:color="auto"/>
            <w:bottom w:val="none" w:sz="0" w:space="0" w:color="auto"/>
            <w:right w:val="none" w:sz="0" w:space="0" w:color="auto"/>
          </w:divBdr>
        </w:div>
      </w:divsChild>
    </w:div>
    <w:div w:id="1081364829">
      <w:bodyDiv w:val="1"/>
      <w:marLeft w:val="0"/>
      <w:marRight w:val="0"/>
      <w:marTop w:val="0"/>
      <w:marBottom w:val="0"/>
      <w:divBdr>
        <w:top w:val="none" w:sz="0" w:space="0" w:color="auto"/>
        <w:left w:val="none" w:sz="0" w:space="0" w:color="auto"/>
        <w:bottom w:val="none" w:sz="0" w:space="0" w:color="auto"/>
        <w:right w:val="none" w:sz="0" w:space="0" w:color="auto"/>
      </w:divBdr>
      <w:divsChild>
        <w:div w:id="465634319">
          <w:marLeft w:val="0"/>
          <w:marRight w:val="0"/>
          <w:marTop w:val="0"/>
          <w:marBottom w:val="0"/>
          <w:divBdr>
            <w:top w:val="none" w:sz="0" w:space="0" w:color="auto"/>
            <w:left w:val="none" w:sz="0" w:space="0" w:color="auto"/>
            <w:bottom w:val="none" w:sz="0" w:space="0" w:color="auto"/>
            <w:right w:val="none" w:sz="0" w:space="0" w:color="auto"/>
          </w:divBdr>
          <w:divsChild>
            <w:div w:id="1589608341">
              <w:marLeft w:val="0"/>
              <w:marRight w:val="0"/>
              <w:marTop w:val="0"/>
              <w:marBottom w:val="0"/>
              <w:divBdr>
                <w:top w:val="none" w:sz="0" w:space="0" w:color="auto"/>
                <w:left w:val="none" w:sz="0" w:space="0" w:color="auto"/>
                <w:bottom w:val="none" w:sz="0" w:space="0" w:color="auto"/>
                <w:right w:val="none" w:sz="0" w:space="0" w:color="auto"/>
              </w:divBdr>
              <w:divsChild>
                <w:div w:id="1112435867">
                  <w:marLeft w:val="0"/>
                  <w:marRight w:val="0"/>
                  <w:marTop w:val="0"/>
                  <w:marBottom w:val="0"/>
                  <w:divBdr>
                    <w:top w:val="none" w:sz="0" w:space="0" w:color="auto"/>
                    <w:left w:val="none" w:sz="0" w:space="0" w:color="auto"/>
                    <w:bottom w:val="none" w:sz="0" w:space="0" w:color="auto"/>
                    <w:right w:val="none" w:sz="0" w:space="0" w:color="auto"/>
                  </w:divBdr>
                  <w:divsChild>
                    <w:div w:id="1998414348">
                      <w:marLeft w:val="0"/>
                      <w:marRight w:val="0"/>
                      <w:marTop w:val="0"/>
                      <w:marBottom w:val="0"/>
                      <w:divBdr>
                        <w:top w:val="none" w:sz="0" w:space="0" w:color="auto"/>
                        <w:left w:val="none" w:sz="0" w:space="0" w:color="auto"/>
                        <w:bottom w:val="none" w:sz="0" w:space="0" w:color="auto"/>
                        <w:right w:val="none" w:sz="0" w:space="0" w:color="auto"/>
                      </w:divBdr>
                      <w:divsChild>
                        <w:div w:id="1314335813">
                          <w:marLeft w:val="0"/>
                          <w:marRight w:val="0"/>
                          <w:marTop w:val="0"/>
                          <w:marBottom w:val="0"/>
                          <w:divBdr>
                            <w:top w:val="none" w:sz="0" w:space="0" w:color="auto"/>
                            <w:left w:val="none" w:sz="0" w:space="0" w:color="auto"/>
                            <w:bottom w:val="none" w:sz="0" w:space="0" w:color="auto"/>
                            <w:right w:val="none" w:sz="0" w:space="0" w:color="auto"/>
                          </w:divBdr>
                        </w:div>
                      </w:divsChild>
                    </w:div>
                    <w:div w:id="40138340">
                      <w:marLeft w:val="0"/>
                      <w:marRight w:val="0"/>
                      <w:marTop w:val="0"/>
                      <w:marBottom w:val="0"/>
                      <w:divBdr>
                        <w:top w:val="none" w:sz="0" w:space="0" w:color="auto"/>
                        <w:left w:val="none" w:sz="0" w:space="0" w:color="auto"/>
                        <w:bottom w:val="none" w:sz="0" w:space="0" w:color="auto"/>
                        <w:right w:val="none" w:sz="0" w:space="0" w:color="auto"/>
                      </w:divBdr>
                      <w:divsChild>
                        <w:div w:id="2142377959">
                          <w:marLeft w:val="0"/>
                          <w:marRight w:val="0"/>
                          <w:marTop w:val="0"/>
                          <w:marBottom w:val="0"/>
                          <w:divBdr>
                            <w:top w:val="none" w:sz="0" w:space="0" w:color="auto"/>
                            <w:left w:val="none" w:sz="0" w:space="0" w:color="auto"/>
                            <w:bottom w:val="none" w:sz="0" w:space="0" w:color="auto"/>
                            <w:right w:val="none" w:sz="0" w:space="0" w:color="auto"/>
                          </w:divBdr>
                        </w:div>
                      </w:divsChild>
                    </w:div>
                    <w:div w:id="1709573926">
                      <w:marLeft w:val="0"/>
                      <w:marRight w:val="0"/>
                      <w:marTop w:val="0"/>
                      <w:marBottom w:val="0"/>
                      <w:divBdr>
                        <w:top w:val="none" w:sz="0" w:space="0" w:color="auto"/>
                        <w:left w:val="none" w:sz="0" w:space="0" w:color="auto"/>
                        <w:bottom w:val="none" w:sz="0" w:space="0" w:color="auto"/>
                        <w:right w:val="none" w:sz="0" w:space="0" w:color="auto"/>
                      </w:divBdr>
                      <w:divsChild>
                        <w:div w:id="14111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8883">
                  <w:marLeft w:val="0"/>
                  <w:marRight w:val="0"/>
                  <w:marTop w:val="0"/>
                  <w:marBottom w:val="0"/>
                  <w:divBdr>
                    <w:top w:val="none" w:sz="0" w:space="0" w:color="auto"/>
                    <w:left w:val="none" w:sz="0" w:space="0" w:color="auto"/>
                    <w:bottom w:val="none" w:sz="0" w:space="0" w:color="auto"/>
                    <w:right w:val="none" w:sz="0" w:space="0" w:color="auto"/>
                  </w:divBdr>
                  <w:divsChild>
                    <w:div w:id="1799570943">
                      <w:marLeft w:val="0"/>
                      <w:marRight w:val="0"/>
                      <w:marTop w:val="0"/>
                      <w:marBottom w:val="0"/>
                      <w:divBdr>
                        <w:top w:val="none" w:sz="0" w:space="0" w:color="auto"/>
                        <w:left w:val="none" w:sz="0" w:space="0" w:color="auto"/>
                        <w:bottom w:val="none" w:sz="0" w:space="0" w:color="auto"/>
                        <w:right w:val="none" w:sz="0" w:space="0" w:color="auto"/>
                      </w:divBdr>
                      <w:divsChild>
                        <w:div w:id="236280868">
                          <w:marLeft w:val="0"/>
                          <w:marRight w:val="0"/>
                          <w:marTop w:val="0"/>
                          <w:marBottom w:val="0"/>
                          <w:divBdr>
                            <w:top w:val="none" w:sz="0" w:space="0" w:color="auto"/>
                            <w:left w:val="none" w:sz="0" w:space="0" w:color="auto"/>
                            <w:bottom w:val="none" w:sz="0" w:space="0" w:color="auto"/>
                            <w:right w:val="none" w:sz="0" w:space="0" w:color="auto"/>
                          </w:divBdr>
                        </w:div>
                      </w:divsChild>
                    </w:div>
                    <w:div w:id="1194927893">
                      <w:marLeft w:val="0"/>
                      <w:marRight w:val="0"/>
                      <w:marTop w:val="0"/>
                      <w:marBottom w:val="0"/>
                      <w:divBdr>
                        <w:top w:val="none" w:sz="0" w:space="0" w:color="auto"/>
                        <w:left w:val="none" w:sz="0" w:space="0" w:color="auto"/>
                        <w:bottom w:val="none" w:sz="0" w:space="0" w:color="auto"/>
                        <w:right w:val="none" w:sz="0" w:space="0" w:color="auto"/>
                      </w:divBdr>
                      <w:divsChild>
                        <w:div w:id="1722556643">
                          <w:marLeft w:val="0"/>
                          <w:marRight w:val="0"/>
                          <w:marTop w:val="0"/>
                          <w:marBottom w:val="0"/>
                          <w:divBdr>
                            <w:top w:val="none" w:sz="0" w:space="0" w:color="auto"/>
                            <w:left w:val="none" w:sz="0" w:space="0" w:color="auto"/>
                            <w:bottom w:val="none" w:sz="0" w:space="0" w:color="auto"/>
                            <w:right w:val="none" w:sz="0" w:space="0" w:color="auto"/>
                          </w:divBdr>
                        </w:div>
                      </w:divsChild>
                    </w:div>
                    <w:div w:id="1302812624">
                      <w:marLeft w:val="0"/>
                      <w:marRight w:val="0"/>
                      <w:marTop w:val="0"/>
                      <w:marBottom w:val="0"/>
                      <w:divBdr>
                        <w:top w:val="none" w:sz="0" w:space="0" w:color="auto"/>
                        <w:left w:val="none" w:sz="0" w:space="0" w:color="auto"/>
                        <w:bottom w:val="none" w:sz="0" w:space="0" w:color="auto"/>
                        <w:right w:val="none" w:sz="0" w:space="0" w:color="auto"/>
                      </w:divBdr>
                      <w:divsChild>
                        <w:div w:id="19866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213">
                  <w:marLeft w:val="0"/>
                  <w:marRight w:val="0"/>
                  <w:marTop w:val="0"/>
                  <w:marBottom w:val="0"/>
                  <w:divBdr>
                    <w:top w:val="none" w:sz="0" w:space="0" w:color="auto"/>
                    <w:left w:val="none" w:sz="0" w:space="0" w:color="auto"/>
                    <w:bottom w:val="none" w:sz="0" w:space="0" w:color="auto"/>
                    <w:right w:val="none" w:sz="0" w:space="0" w:color="auto"/>
                  </w:divBdr>
                  <w:divsChild>
                    <w:div w:id="2112629738">
                      <w:marLeft w:val="0"/>
                      <w:marRight w:val="0"/>
                      <w:marTop w:val="0"/>
                      <w:marBottom w:val="0"/>
                      <w:divBdr>
                        <w:top w:val="none" w:sz="0" w:space="0" w:color="auto"/>
                        <w:left w:val="none" w:sz="0" w:space="0" w:color="auto"/>
                        <w:bottom w:val="none" w:sz="0" w:space="0" w:color="auto"/>
                        <w:right w:val="none" w:sz="0" w:space="0" w:color="auto"/>
                      </w:divBdr>
                      <w:divsChild>
                        <w:div w:id="18714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544027">
      <w:bodyDiv w:val="1"/>
      <w:marLeft w:val="0"/>
      <w:marRight w:val="0"/>
      <w:marTop w:val="0"/>
      <w:marBottom w:val="0"/>
      <w:divBdr>
        <w:top w:val="none" w:sz="0" w:space="0" w:color="auto"/>
        <w:left w:val="none" w:sz="0" w:space="0" w:color="auto"/>
        <w:bottom w:val="none" w:sz="0" w:space="0" w:color="auto"/>
        <w:right w:val="none" w:sz="0" w:space="0" w:color="auto"/>
      </w:divBdr>
    </w:div>
    <w:div w:id="1287345875">
      <w:bodyDiv w:val="1"/>
      <w:marLeft w:val="0"/>
      <w:marRight w:val="0"/>
      <w:marTop w:val="0"/>
      <w:marBottom w:val="0"/>
      <w:divBdr>
        <w:top w:val="none" w:sz="0" w:space="0" w:color="auto"/>
        <w:left w:val="none" w:sz="0" w:space="0" w:color="auto"/>
        <w:bottom w:val="none" w:sz="0" w:space="0" w:color="auto"/>
        <w:right w:val="none" w:sz="0" w:space="0" w:color="auto"/>
      </w:divBdr>
      <w:divsChild>
        <w:div w:id="1826966605">
          <w:marLeft w:val="0"/>
          <w:marRight w:val="0"/>
          <w:marTop w:val="0"/>
          <w:marBottom w:val="0"/>
          <w:divBdr>
            <w:top w:val="none" w:sz="0" w:space="0" w:color="auto"/>
            <w:left w:val="none" w:sz="0" w:space="0" w:color="auto"/>
            <w:bottom w:val="none" w:sz="0" w:space="0" w:color="auto"/>
            <w:right w:val="none" w:sz="0" w:space="0" w:color="auto"/>
          </w:divBdr>
          <w:divsChild>
            <w:div w:id="1710253092">
              <w:marLeft w:val="0"/>
              <w:marRight w:val="0"/>
              <w:marTop w:val="0"/>
              <w:marBottom w:val="0"/>
              <w:divBdr>
                <w:top w:val="none" w:sz="0" w:space="0" w:color="auto"/>
                <w:left w:val="none" w:sz="0" w:space="0" w:color="auto"/>
                <w:bottom w:val="none" w:sz="0" w:space="0" w:color="auto"/>
                <w:right w:val="none" w:sz="0" w:space="0" w:color="auto"/>
              </w:divBdr>
              <w:divsChild>
                <w:div w:id="1609461367">
                  <w:marLeft w:val="0"/>
                  <w:marRight w:val="0"/>
                  <w:marTop w:val="0"/>
                  <w:marBottom w:val="0"/>
                  <w:divBdr>
                    <w:top w:val="none" w:sz="0" w:space="0" w:color="auto"/>
                    <w:left w:val="none" w:sz="0" w:space="0" w:color="auto"/>
                    <w:bottom w:val="none" w:sz="0" w:space="0" w:color="auto"/>
                    <w:right w:val="none" w:sz="0" w:space="0" w:color="auto"/>
                  </w:divBdr>
                  <w:divsChild>
                    <w:div w:id="910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43047">
      <w:bodyDiv w:val="1"/>
      <w:marLeft w:val="0"/>
      <w:marRight w:val="0"/>
      <w:marTop w:val="0"/>
      <w:marBottom w:val="0"/>
      <w:divBdr>
        <w:top w:val="none" w:sz="0" w:space="0" w:color="auto"/>
        <w:left w:val="none" w:sz="0" w:space="0" w:color="auto"/>
        <w:bottom w:val="none" w:sz="0" w:space="0" w:color="auto"/>
        <w:right w:val="none" w:sz="0" w:space="0" w:color="auto"/>
      </w:divBdr>
      <w:divsChild>
        <w:div w:id="1523085095">
          <w:marLeft w:val="0"/>
          <w:marRight w:val="0"/>
          <w:marTop w:val="0"/>
          <w:marBottom w:val="0"/>
          <w:divBdr>
            <w:top w:val="none" w:sz="0" w:space="0" w:color="auto"/>
            <w:left w:val="none" w:sz="0" w:space="0" w:color="auto"/>
            <w:bottom w:val="none" w:sz="0" w:space="0" w:color="auto"/>
            <w:right w:val="none" w:sz="0" w:space="0" w:color="auto"/>
          </w:divBdr>
          <w:divsChild>
            <w:div w:id="44915020">
              <w:marLeft w:val="0"/>
              <w:marRight w:val="0"/>
              <w:marTop w:val="0"/>
              <w:marBottom w:val="0"/>
              <w:divBdr>
                <w:top w:val="none" w:sz="0" w:space="0" w:color="auto"/>
                <w:left w:val="none" w:sz="0" w:space="0" w:color="auto"/>
                <w:bottom w:val="none" w:sz="0" w:space="0" w:color="auto"/>
                <w:right w:val="none" w:sz="0" w:space="0" w:color="auto"/>
              </w:divBdr>
              <w:divsChild>
                <w:div w:id="1041202225">
                  <w:marLeft w:val="0"/>
                  <w:marRight w:val="0"/>
                  <w:marTop w:val="0"/>
                  <w:marBottom w:val="0"/>
                  <w:divBdr>
                    <w:top w:val="none" w:sz="0" w:space="0" w:color="auto"/>
                    <w:left w:val="none" w:sz="0" w:space="0" w:color="auto"/>
                    <w:bottom w:val="none" w:sz="0" w:space="0" w:color="auto"/>
                    <w:right w:val="none" w:sz="0" w:space="0" w:color="auto"/>
                  </w:divBdr>
                  <w:divsChild>
                    <w:div w:id="3120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547">
      <w:bodyDiv w:val="1"/>
      <w:marLeft w:val="0"/>
      <w:marRight w:val="0"/>
      <w:marTop w:val="0"/>
      <w:marBottom w:val="0"/>
      <w:divBdr>
        <w:top w:val="none" w:sz="0" w:space="0" w:color="auto"/>
        <w:left w:val="none" w:sz="0" w:space="0" w:color="auto"/>
        <w:bottom w:val="none" w:sz="0" w:space="0" w:color="auto"/>
        <w:right w:val="none" w:sz="0" w:space="0" w:color="auto"/>
      </w:divBdr>
    </w:div>
    <w:div w:id="1716076025">
      <w:bodyDiv w:val="1"/>
      <w:marLeft w:val="0"/>
      <w:marRight w:val="0"/>
      <w:marTop w:val="0"/>
      <w:marBottom w:val="0"/>
      <w:divBdr>
        <w:top w:val="none" w:sz="0" w:space="0" w:color="auto"/>
        <w:left w:val="none" w:sz="0" w:space="0" w:color="auto"/>
        <w:bottom w:val="none" w:sz="0" w:space="0" w:color="auto"/>
        <w:right w:val="none" w:sz="0" w:space="0" w:color="auto"/>
      </w:divBdr>
      <w:divsChild>
        <w:div w:id="250744649">
          <w:marLeft w:val="0"/>
          <w:marRight w:val="0"/>
          <w:marTop w:val="0"/>
          <w:marBottom w:val="0"/>
          <w:divBdr>
            <w:top w:val="none" w:sz="0" w:space="0" w:color="auto"/>
            <w:left w:val="none" w:sz="0" w:space="0" w:color="auto"/>
            <w:bottom w:val="none" w:sz="0" w:space="0" w:color="auto"/>
            <w:right w:val="none" w:sz="0" w:space="0" w:color="auto"/>
          </w:divBdr>
          <w:divsChild>
            <w:div w:id="1684169311">
              <w:marLeft w:val="0"/>
              <w:marRight w:val="0"/>
              <w:marTop w:val="0"/>
              <w:marBottom w:val="0"/>
              <w:divBdr>
                <w:top w:val="none" w:sz="0" w:space="0" w:color="auto"/>
                <w:left w:val="none" w:sz="0" w:space="0" w:color="auto"/>
                <w:bottom w:val="none" w:sz="0" w:space="0" w:color="auto"/>
                <w:right w:val="none" w:sz="0" w:space="0" w:color="auto"/>
              </w:divBdr>
              <w:divsChild>
                <w:div w:id="1700934585">
                  <w:marLeft w:val="0"/>
                  <w:marRight w:val="0"/>
                  <w:marTop w:val="0"/>
                  <w:marBottom w:val="0"/>
                  <w:divBdr>
                    <w:top w:val="none" w:sz="0" w:space="0" w:color="auto"/>
                    <w:left w:val="none" w:sz="0" w:space="0" w:color="auto"/>
                    <w:bottom w:val="none" w:sz="0" w:space="0" w:color="auto"/>
                    <w:right w:val="none" w:sz="0" w:space="0" w:color="auto"/>
                  </w:divBdr>
                  <w:divsChild>
                    <w:div w:id="5639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34279">
      <w:bodyDiv w:val="1"/>
      <w:marLeft w:val="0"/>
      <w:marRight w:val="0"/>
      <w:marTop w:val="0"/>
      <w:marBottom w:val="0"/>
      <w:divBdr>
        <w:top w:val="none" w:sz="0" w:space="0" w:color="auto"/>
        <w:left w:val="none" w:sz="0" w:space="0" w:color="auto"/>
        <w:bottom w:val="none" w:sz="0" w:space="0" w:color="auto"/>
        <w:right w:val="none" w:sz="0" w:space="0" w:color="auto"/>
      </w:divBdr>
    </w:div>
    <w:div w:id="1961765529">
      <w:bodyDiv w:val="1"/>
      <w:marLeft w:val="0"/>
      <w:marRight w:val="0"/>
      <w:marTop w:val="0"/>
      <w:marBottom w:val="0"/>
      <w:divBdr>
        <w:top w:val="none" w:sz="0" w:space="0" w:color="auto"/>
        <w:left w:val="none" w:sz="0" w:space="0" w:color="auto"/>
        <w:bottom w:val="none" w:sz="0" w:space="0" w:color="auto"/>
        <w:right w:val="none" w:sz="0" w:space="0" w:color="auto"/>
      </w:divBdr>
    </w:div>
    <w:div w:id="2033650263">
      <w:bodyDiv w:val="1"/>
      <w:marLeft w:val="0"/>
      <w:marRight w:val="0"/>
      <w:marTop w:val="0"/>
      <w:marBottom w:val="0"/>
      <w:divBdr>
        <w:top w:val="none" w:sz="0" w:space="0" w:color="auto"/>
        <w:left w:val="none" w:sz="0" w:space="0" w:color="auto"/>
        <w:bottom w:val="none" w:sz="0" w:space="0" w:color="auto"/>
        <w:right w:val="none" w:sz="0" w:space="0" w:color="auto"/>
      </w:divBdr>
      <w:divsChild>
        <w:div w:id="52505856">
          <w:marLeft w:val="0"/>
          <w:marRight w:val="0"/>
          <w:marTop w:val="0"/>
          <w:marBottom w:val="0"/>
          <w:divBdr>
            <w:top w:val="none" w:sz="0" w:space="0" w:color="auto"/>
            <w:left w:val="none" w:sz="0" w:space="0" w:color="auto"/>
            <w:bottom w:val="none" w:sz="0" w:space="0" w:color="auto"/>
            <w:right w:val="none" w:sz="0" w:space="0" w:color="auto"/>
          </w:divBdr>
          <w:divsChild>
            <w:div w:id="304046520">
              <w:marLeft w:val="0"/>
              <w:marRight w:val="0"/>
              <w:marTop w:val="0"/>
              <w:marBottom w:val="0"/>
              <w:divBdr>
                <w:top w:val="none" w:sz="0" w:space="0" w:color="auto"/>
                <w:left w:val="none" w:sz="0" w:space="0" w:color="auto"/>
                <w:bottom w:val="none" w:sz="0" w:space="0" w:color="auto"/>
                <w:right w:val="none" w:sz="0" w:space="0" w:color="auto"/>
              </w:divBdr>
              <w:divsChild>
                <w:div w:id="1288312434">
                  <w:marLeft w:val="0"/>
                  <w:marRight w:val="0"/>
                  <w:marTop w:val="0"/>
                  <w:marBottom w:val="0"/>
                  <w:divBdr>
                    <w:top w:val="none" w:sz="0" w:space="0" w:color="auto"/>
                    <w:left w:val="none" w:sz="0" w:space="0" w:color="auto"/>
                    <w:bottom w:val="none" w:sz="0" w:space="0" w:color="auto"/>
                    <w:right w:val="none" w:sz="0" w:space="0" w:color="auto"/>
                  </w:divBdr>
                  <w:divsChild>
                    <w:div w:id="19676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741456">
      <w:bodyDiv w:val="1"/>
      <w:marLeft w:val="0"/>
      <w:marRight w:val="0"/>
      <w:marTop w:val="0"/>
      <w:marBottom w:val="0"/>
      <w:divBdr>
        <w:top w:val="none" w:sz="0" w:space="0" w:color="auto"/>
        <w:left w:val="none" w:sz="0" w:space="0" w:color="auto"/>
        <w:bottom w:val="none" w:sz="0" w:space="0" w:color="auto"/>
        <w:right w:val="none" w:sz="0" w:space="0" w:color="auto"/>
      </w:divBdr>
      <w:divsChild>
        <w:div w:id="1757626406">
          <w:marLeft w:val="0"/>
          <w:marRight w:val="0"/>
          <w:marTop w:val="0"/>
          <w:marBottom w:val="0"/>
          <w:divBdr>
            <w:top w:val="none" w:sz="0" w:space="0" w:color="auto"/>
            <w:left w:val="none" w:sz="0" w:space="0" w:color="auto"/>
            <w:bottom w:val="none" w:sz="0" w:space="0" w:color="auto"/>
            <w:right w:val="none" w:sz="0" w:space="0" w:color="auto"/>
          </w:divBdr>
          <w:divsChild>
            <w:div w:id="288705090">
              <w:marLeft w:val="0"/>
              <w:marRight w:val="0"/>
              <w:marTop w:val="0"/>
              <w:marBottom w:val="0"/>
              <w:divBdr>
                <w:top w:val="none" w:sz="0" w:space="0" w:color="auto"/>
                <w:left w:val="none" w:sz="0" w:space="0" w:color="auto"/>
                <w:bottom w:val="none" w:sz="0" w:space="0" w:color="auto"/>
                <w:right w:val="none" w:sz="0" w:space="0" w:color="auto"/>
              </w:divBdr>
              <w:divsChild>
                <w:div w:id="1416169706">
                  <w:marLeft w:val="0"/>
                  <w:marRight w:val="0"/>
                  <w:marTop w:val="0"/>
                  <w:marBottom w:val="0"/>
                  <w:divBdr>
                    <w:top w:val="none" w:sz="0" w:space="0" w:color="auto"/>
                    <w:left w:val="none" w:sz="0" w:space="0" w:color="auto"/>
                    <w:bottom w:val="none" w:sz="0" w:space="0" w:color="auto"/>
                    <w:right w:val="none" w:sz="0" w:space="0" w:color="auto"/>
                  </w:divBdr>
                  <w:divsChild>
                    <w:div w:id="11666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ydent.cer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cydent.cer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6A061-D40D-4D6E-8232-AE0B512B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33</Pages>
  <Words>14449</Words>
  <Characters>86696</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Załącznik</vt:lpstr>
    </vt:vector>
  </TitlesOfParts>
  <Company>Hewlett-Packard</Company>
  <LinksUpToDate>false</LinksUpToDate>
  <CharactersWithSpaces>100944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dc:title>
  <dc:creator>Magda Szwech</dc:creator>
  <cp:lastModifiedBy>Piotr Lech</cp:lastModifiedBy>
  <cp:revision>37</cp:revision>
  <cp:lastPrinted>2022-07-18T06:38:00Z</cp:lastPrinted>
  <dcterms:created xsi:type="dcterms:W3CDTF">2024-03-13T14:06:00Z</dcterms:created>
  <dcterms:modified xsi:type="dcterms:W3CDTF">2025-08-04T05:50:00Z</dcterms:modified>
</cp:coreProperties>
</file>